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B52D9" w14:textId="419B156E" w:rsidR="00B039E7" w:rsidRDefault="00B039E7" w:rsidP="00B039E7">
      <w:pPr>
        <w:pStyle w:val="CRCoverPage"/>
        <w:tabs>
          <w:tab w:val="right" w:pos="9639"/>
          <w:tab w:val="right" w:pos="13323"/>
        </w:tabs>
        <w:spacing w:after="0"/>
        <w:rPr>
          <w:rFonts w:cs="Arial"/>
          <w:b/>
          <w:sz w:val="24"/>
          <w:szCs w:val="24"/>
        </w:rPr>
      </w:pPr>
      <w:r>
        <w:rPr>
          <w:rFonts w:cs="Arial"/>
          <w:b/>
          <w:bCs/>
          <w:sz w:val="24"/>
          <w:szCs w:val="24"/>
        </w:rPr>
        <w:t>3GPP TSG-RAN WG3 Meeting #127</w:t>
      </w:r>
      <w:r>
        <w:rPr>
          <w:rFonts w:cs="Arial"/>
          <w:b/>
          <w:sz w:val="24"/>
          <w:szCs w:val="24"/>
        </w:rPr>
        <w:tab/>
      </w:r>
      <w:r w:rsidR="008A28D4" w:rsidRPr="008A28D4">
        <w:rPr>
          <w:rFonts w:cs="Arial"/>
          <w:b/>
          <w:sz w:val="24"/>
          <w:szCs w:val="24"/>
        </w:rPr>
        <w:t>R3-250459</w:t>
      </w:r>
    </w:p>
    <w:p w14:paraId="7905F5B7" w14:textId="7653EE7E" w:rsidR="00B039E7" w:rsidRPr="001C4470" w:rsidRDefault="00B039E7" w:rsidP="00B039E7">
      <w:pPr>
        <w:pStyle w:val="CRCoverPage"/>
        <w:tabs>
          <w:tab w:val="right" w:pos="9639"/>
          <w:tab w:val="right" w:pos="13323"/>
        </w:tabs>
        <w:spacing w:after="0"/>
        <w:rPr>
          <w:rFonts w:eastAsia="MS Mincho" w:cs="Arial"/>
          <w:b/>
          <w:sz w:val="24"/>
          <w:szCs w:val="24"/>
        </w:rPr>
      </w:pPr>
      <w:bookmarkStart w:id="0" w:name="_Hlk103953190"/>
      <w:r>
        <w:rPr>
          <w:rFonts w:cs="Arial"/>
          <w:b/>
          <w:bCs/>
          <w:sz w:val="24"/>
          <w:szCs w:val="24"/>
        </w:rPr>
        <w:t>Athens, Greece, 17</w:t>
      </w:r>
      <w:r w:rsidRPr="004854C4">
        <w:rPr>
          <w:rFonts w:cs="Arial"/>
          <w:b/>
          <w:bCs/>
          <w:noProof/>
          <w:sz w:val="24"/>
          <w:szCs w:val="24"/>
          <w:lang w:val="en-US"/>
        </w:rPr>
        <w:t>–</w:t>
      </w:r>
      <w:r>
        <w:rPr>
          <w:rFonts w:cs="Arial"/>
          <w:b/>
          <w:bCs/>
          <w:sz w:val="24"/>
          <w:szCs w:val="24"/>
        </w:rPr>
        <w:t>21 February 202</w:t>
      </w:r>
      <w:bookmarkEnd w:id="0"/>
      <w:r>
        <w:rPr>
          <w:rFonts w:cs="Arial"/>
          <w:b/>
          <w:bCs/>
          <w:sz w:val="24"/>
          <w:szCs w:val="24"/>
        </w:rPr>
        <w:t>5</w:t>
      </w:r>
    </w:p>
    <w:p w14:paraId="16AB42DB" w14:textId="77777777" w:rsidR="004854C4" w:rsidRPr="00B039E7" w:rsidRDefault="004854C4" w:rsidP="004854C4">
      <w:pPr>
        <w:rPr>
          <w:rFonts w:ascii="Arial" w:hAnsi="Arial" w:cs="Arial"/>
          <w:noProof/>
          <w:sz w:val="24"/>
          <w:szCs w:val="24"/>
        </w:rPr>
      </w:pPr>
    </w:p>
    <w:p w14:paraId="43308747" w14:textId="7CF939D0" w:rsidR="004854C4" w:rsidRPr="004854C4"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Title:</w:t>
      </w:r>
      <w:r w:rsidRPr="004854C4">
        <w:rPr>
          <w:rFonts w:ascii="Arial" w:hAnsi="Arial" w:cs="Arial"/>
          <w:noProof/>
          <w:sz w:val="24"/>
          <w:szCs w:val="24"/>
          <w:lang w:val="en-US"/>
        </w:rPr>
        <w:tab/>
        <w:t>AI/ML support for NR-DC</w:t>
      </w:r>
    </w:p>
    <w:p w14:paraId="37C27FB7" w14:textId="7DB043BD" w:rsidR="004854C4" w:rsidRPr="004854C4"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Source:</w:t>
      </w:r>
      <w:r w:rsidRPr="004854C4">
        <w:rPr>
          <w:rFonts w:ascii="Arial" w:hAnsi="Arial" w:cs="Arial"/>
          <w:noProof/>
          <w:sz w:val="24"/>
          <w:szCs w:val="24"/>
          <w:lang w:val="en-US"/>
        </w:rPr>
        <w:tab/>
        <w:t>Ericsson</w:t>
      </w:r>
      <w:r w:rsidR="002E30F1">
        <w:rPr>
          <w:rFonts w:ascii="Arial" w:hAnsi="Arial" w:cs="Arial"/>
          <w:noProof/>
          <w:sz w:val="24"/>
          <w:szCs w:val="24"/>
          <w:lang w:val="en-US"/>
        </w:rPr>
        <w:t>, J</w:t>
      </w:r>
      <w:r w:rsidR="008A28D4">
        <w:rPr>
          <w:rFonts w:ascii="Arial" w:hAnsi="Arial" w:cs="Arial"/>
          <w:noProof/>
          <w:sz w:val="24"/>
          <w:szCs w:val="24"/>
          <w:lang w:val="en-US"/>
        </w:rPr>
        <w:t>IO Platforms (JPL)</w:t>
      </w:r>
      <w:r w:rsidR="002E30F1">
        <w:rPr>
          <w:rFonts w:ascii="Arial" w:hAnsi="Arial" w:cs="Arial"/>
          <w:noProof/>
          <w:sz w:val="24"/>
          <w:szCs w:val="24"/>
          <w:lang w:val="en-US"/>
        </w:rPr>
        <w:t>, InterDigital, FiberCop</w:t>
      </w:r>
    </w:p>
    <w:p w14:paraId="3BAA6FEA" w14:textId="1D42FC06" w:rsidR="004854C4" w:rsidRPr="004854C4"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Agenda item:</w:t>
      </w:r>
      <w:r w:rsidRPr="004854C4">
        <w:rPr>
          <w:rFonts w:ascii="Arial" w:hAnsi="Arial" w:cs="Arial"/>
          <w:noProof/>
          <w:sz w:val="24"/>
          <w:szCs w:val="24"/>
          <w:lang w:val="en-US"/>
        </w:rPr>
        <w:tab/>
        <w:t>11.</w:t>
      </w:r>
      <w:r w:rsidR="00744032">
        <w:rPr>
          <w:rFonts w:ascii="Arial" w:hAnsi="Arial" w:cs="Arial"/>
          <w:noProof/>
          <w:sz w:val="24"/>
          <w:szCs w:val="24"/>
          <w:lang w:val="en-US"/>
        </w:rPr>
        <w:t>4</w:t>
      </w:r>
    </w:p>
    <w:p w14:paraId="1C9C0A62" w14:textId="14943515" w:rsidR="001E41F3"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Document Type:</w:t>
      </w:r>
      <w:r w:rsidRPr="004854C4">
        <w:rPr>
          <w:rFonts w:ascii="Arial" w:hAnsi="Arial" w:cs="Arial"/>
          <w:noProof/>
          <w:sz w:val="24"/>
          <w:szCs w:val="24"/>
          <w:lang w:val="en-US"/>
        </w:rPr>
        <w:tab/>
        <w:t>Discussion and agreement</w:t>
      </w:r>
    </w:p>
    <w:p w14:paraId="2B0CF795" w14:textId="4BA40F64" w:rsidR="006E5D0C" w:rsidRPr="00C70F87" w:rsidRDefault="006E5D0C" w:rsidP="00792F1D">
      <w:pPr>
        <w:pStyle w:val="Heading1"/>
      </w:pPr>
      <w:r w:rsidRPr="00C70F87">
        <w:t>Introduction</w:t>
      </w:r>
    </w:p>
    <w:p w14:paraId="5F508495" w14:textId="01B239BB" w:rsidR="00E0403B" w:rsidRDefault="006E5C14" w:rsidP="00B06819">
      <w:pPr>
        <w:rPr>
          <w:lang w:val="en-US"/>
        </w:rPr>
      </w:pPr>
      <w:r w:rsidRPr="00B06819">
        <w:rPr>
          <w:lang w:val="en-US"/>
        </w:rPr>
        <w:t xml:space="preserve">At </w:t>
      </w:r>
      <w:r w:rsidR="00361E8D">
        <w:rPr>
          <w:lang w:val="en-US"/>
        </w:rPr>
        <w:t xml:space="preserve">the </w:t>
      </w:r>
      <w:r w:rsidRPr="00B06819">
        <w:rPr>
          <w:lang w:val="en-US"/>
        </w:rPr>
        <w:t>RAN3#12</w:t>
      </w:r>
      <w:r w:rsidR="00C30E0E">
        <w:rPr>
          <w:lang w:val="en-US"/>
        </w:rPr>
        <w:t>6</w:t>
      </w:r>
      <w:r w:rsidRPr="00B06819">
        <w:rPr>
          <w:lang w:val="en-US"/>
        </w:rPr>
        <w:t xml:space="preserve"> </w:t>
      </w:r>
      <w:r w:rsidR="00361E8D">
        <w:rPr>
          <w:lang w:val="en-US"/>
        </w:rPr>
        <w:t xml:space="preserve">meeting, </w:t>
      </w:r>
      <w:r w:rsidR="007F6B6D">
        <w:rPr>
          <w:lang w:val="en-US"/>
        </w:rPr>
        <w:t>t</w:t>
      </w:r>
      <w:r w:rsidR="00351796">
        <w:rPr>
          <w:lang w:val="en-US"/>
        </w:rPr>
        <w:t>he following agreement</w:t>
      </w:r>
      <w:r w:rsidR="007F6B6D">
        <w:rPr>
          <w:lang w:val="en-US"/>
        </w:rPr>
        <w:t>s</w:t>
      </w:r>
      <w:r w:rsidR="00351796">
        <w:rPr>
          <w:lang w:val="en-US"/>
        </w:rPr>
        <w:t xml:space="preserve"> and </w:t>
      </w:r>
      <w:r w:rsidR="00EC5240">
        <w:rPr>
          <w:lang w:val="en-US"/>
        </w:rPr>
        <w:t>“to-be-continued”</w:t>
      </w:r>
      <w:r w:rsidR="001A6DF2">
        <w:rPr>
          <w:lang w:val="en-US"/>
        </w:rPr>
        <w:t xml:space="preserve"> were </w:t>
      </w:r>
      <w:r w:rsidR="00E0403B">
        <w:rPr>
          <w:lang w:val="en-US"/>
        </w:rPr>
        <w:t xml:space="preserve">captured </w:t>
      </w:r>
      <w:r w:rsidR="007F6B6D" w:rsidRPr="00B06819">
        <w:rPr>
          <w:lang w:val="en-US"/>
        </w:rPr>
        <w:t xml:space="preserve">for AI/ML assisted mobility optimization </w:t>
      </w:r>
      <w:r w:rsidR="007F6B6D">
        <w:rPr>
          <w:lang w:val="en-US"/>
        </w:rPr>
        <w:t>for</w:t>
      </w:r>
      <w:r w:rsidR="007F6B6D" w:rsidRPr="00B06819">
        <w:rPr>
          <w:lang w:val="en-US"/>
        </w:rPr>
        <w:t xml:space="preserve"> NR-DC</w:t>
      </w:r>
      <w:r w:rsidR="007F6B6D">
        <w:rPr>
          <w:lang w:val="en-US"/>
        </w:rPr>
        <w:t xml:space="preserve"> </w:t>
      </w:r>
      <w:r w:rsidR="00E0403B">
        <w:rPr>
          <w:lang w:val="en-US"/>
        </w:rPr>
        <w:t>in the meeting minutes:</w:t>
      </w:r>
    </w:p>
    <w:p w14:paraId="75CE5A7E" w14:textId="77777777" w:rsidR="00B02FFC" w:rsidRDefault="00B02FFC" w:rsidP="006036F3">
      <w:pPr>
        <w:widowControl w:val="0"/>
        <w:spacing w:after="120"/>
        <w:rPr>
          <w:rFonts w:ascii="Calibri" w:hAnsi="Calibri" w:cs="Calibri"/>
          <w:b/>
          <w:color w:val="008000"/>
          <w:sz w:val="18"/>
        </w:rPr>
      </w:pPr>
      <w:r>
        <w:rPr>
          <w:rFonts w:ascii="Calibri" w:hAnsi="Calibri" w:cs="Calibri"/>
          <w:b/>
          <w:color w:val="008000"/>
          <w:sz w:val="18"/>
        </w:rPr>
        <w:t>Using the Data Collection Reporting Initiation procedure to configure the collection of UE performance at SN side.</w:t>
      </w:r>
    </w:p>
    <w:p w14:paraId="08727795" w14:textId="77777777" w:rsidR="00B02FFC" w:rsidRDefault="00B02FFC" w:rsidP="006036F3">
      <w:pPr>
        <w:pStyle w:val="ListParagraph"/>
        <w:spacing w:after="120"/>
        <w:ind w:left="0"/>
        <w:contextualSpacing w:val="0"/>
        <w:rPr>
          <w:rFonts w:ascii="Calibri" w:hAnsi="Calibri" w:cs="Calibri"/>
          <w:b/>
          <w:color w:val="008000"/>
          <w:sz w:val="18"/>
        </w:rPr>
      </w:pPr>
      <w:r>
        <w:rPr>
          <w:rFonts w:ascii="Calibri" w:hAnsi="Calibri" w:cs="Calibri"/>
          <w:b/>
          <w:color w:val="008000"/>
          <w:sz w:val="18"/>
        </w:rPr>
        <w:t>Introduce the Data Collection ID IE into the SN Addition Request message to identify a Data Collection Reporting context.</w:t>
      </w:r>
    </w:p>
    <w:p w14:paraId="3B89DAF3" w14:textId="77777777" w:rsidR="00B02FFC" w:rsidRDefault="00B02FFC" w:rsidP="006036F3">
      <w:pPr>
        <w:pStyle w:val="ListParagraph"/>
        <w:spacing w:after="120"/>
        <w:ind w:left="0"/>
        <w:contextualSpacing w:val="0"/>
        <w:rPr>
          <w:rFonts w:ascii="Calibri" w:hAnsi="Calibri" w:cs="Calibri"/>
          <w:b/>
          <w:color w:val="0000FF"/>
          <w:sz w:val="18"/>
        </w:rPr>
      </w:pPr>
      <w:r>
        <w:rPr>
          <w:rFonts w:ascii="Calibri" w:hAnsi="Calibri" w:cs="Calibri"/>
          <w:b/>
          <w:color w:val="0000FF"/>
          <w:sz w:val="18"/>
        </w:rPr>
        <w:t xml:space="preserve">Introduce predicted </w:t>
      </w:r>
      <w:proofErr w:type="spellStart"/>
      <w:r>
        <w:rPr>
          <w:rFonts w:ascii="Calibri" w:hAnsi="Calibri" w:cs="Calibri"/>
          <w:b/>
          <w:color w:val="0000FF"/>
          <w:sz w:val="18"/>
        </w:rPr>
        <w:t>PSCell</w:t>
      </w:r>
      <w:proofErr w:type="spellEnd"/>
      <w:r>
        <w:rPr>
          <w:rFonts w:ascii="Calibri" w:hAnsi="Calibri" w:cs="Calibri"/>
          <w:b/>
          <w:color w:val="0000FF"/>
          <w:sz w:val="18"/>
        </w:rPr>
        <w:t xml:space="preserve"> ID in the DC procedure (e.g., SN Addition, MN-initiated SN change) as one of assistance information?</w:t>
      </w:r>
    </w:p>
    <w:p w14:paraId="32A17DE9" w14:textId="77777777" w:rsidR="00B02FFC" w:rsidRDefault="00B02FFC" w:rsidP="006036F3">
      <w:pPr>
        <w:pStyle w:val="ListParagraph"/>
        <w:spacing w:after="120"/>
        <w:ind w:left="0"/>
        <w:contextualSpacing w:val="0"/>
        <w:rPr>
          <w:rFonts w:ascii="Calibri" w:hAnsi="Calibri" w:cs="Calibri"/>
          <w:b/>
          <w:color w:val="0000FF"/>
          <w:sz w:val="18"/>
        </w:rPr>
      </w:pPr>
      <w:r>
        <w:rPr>
          <w:rFonts w:ascii="Calibri" w:hAnsi="Calibri" w:cs="Calibri"/>
          <w:b/>
          <w:color w:val="0000FF"/>
          <w:sz w:val="18"/>
        </w:rPr>
        <w:t>Other information, e.g., predicted SCG bearer?</w:t>
      </w:r>
    </w:p>
    <w:p w14:paraId="4BC18802" w14:textId="79F7FA60" w:rsidR="006E5C14" w:rsidRPr="00B06819" w:rsidRDefault="00B26204" w:rsidP="00B06819">
      <w:pPr>
        <w:rPr>
          <w:lang w:val="en-US"/>
        </w:rPr>
      </w:pPr>
      <w:r w:rsidRPr="00B06819">
        <w:rPr>
          <w:lang w:val="en-US"/>
        </w:rPr>
        <w:t>In this contribution, we discuss</w:t>
      </w:r>
      <w:r w:rsidR="00D82C31">
        <w:rPr>
          <w:lang w:val="en-US"/>
        </w:rPr>
        <w:t xml:space="preserve"> the consequences</w:t>
      </w:r>
      <w:r w:rsidR="007C1448">
        <w:rPr>
          <w:lang w:val="en-US"/>
        </w:rPr>
        <w:t xml:space="preserve"> of the above agreement</w:t>
      </w:r>
      <w:r w:rsidR="002D1850">
        <w:rPr>
          <w:lang w:val="en-US"/>
        </w:rPr>
        <w:t>s</w:t>
      </w:r>
      <w:r w:rsidR="007C1448">
        <w:rPr>
          <w:lang w:val="en-US"/>
        </w:rPr>
        <w:t xml:space="preserve"> and other</w:t>
      </w:r>
      <w:r w:rsidRPr="00B06819">
        <w:rPr>
          <w:lang w:val="en-US"/>
        </w:rPr>
        <w:t xml:space="preserve"> aspects related to the enhancements needed in NG-RAN interfaces to support this use case.</w:t>
      </w:r>
    </w:p>
    <w:p w14:paraId="552DE66D" w14:textId="6FEF553A" w:rsidR="006E5D0C" w:rsidRPr="00B06819" w:rsidRDefault="006E5D0C" w:rsidP="00C70F87">
      <w:pPr>
        <w:pStyle w:val="Heading1"/>
        <w:rPr>
          <w:lang w:val="en-US"/>
        </w:rPr>
      </w:pPr>
      <w:r w:rsidRPr="00B06819">
        <w:rPr>
          <w:lang w:val="en-US"/>
        </w:rPr>
        <w:t>Discussion</w:t>
      </w:r>
    </w:p>
    <w:p w14:paraId="43DAACE0" w14:textId="3C4F7E61" w:rsidR="00961AF4" w:rsidRPr="00961AF4" w:rsidRDefault="00961AF4" w:rsidP="00961AF4">
      <w:pPr>
        <w:pStyle w:val="Heading2"/>
        <w:rPr>
          <w:lang w:val="en-US"/>
        </w:rPr>
      </w:pPr>
      <w:r w:rsidRPr="00961AF4">
        <w:rPr>
          <w:lang w:val="en-US"/>
        </w:rPr>
        <w:t xml:space="preserve">Enhancements to support mobility </w:t>
      </w:r>
      <w:r w:rsidR="00281291" w:rsidRPr="00281291">
        <w:rPr>
          <w:lang w:val="en-US"/>
        </w:rPr>
        <w:t xml:space="preserve">optimization for </w:t>
      </w:r>
      <w:r w:rsidRPr="00961AF4">
        <w:rPr>
          <w:lang w:val="en-US"/>
        </w:rPr>
        <w:t>NR-DC</w:t>
      </w:r>
    </w:p>
    <w:p w14:paraId="3726F813" w14:textId="3215AC2D" w:rsidR="00961AF4" w:rsidRPr="00961AF4" w:rsidRDefault="00961AF4" w:rsidP="00961AF4">
      <w:pPr>
        <w:rPr>
          <w:lang w:val="en-US"/>
        </w:rPr>
      </w:pPr>
      <w:r w:rsidRPr="00961AF4">
        <w:rPr>
          <w:lang w:val="en-US"/>
        </w:rPr>
        <w:t xml:space="preserve">Given the conclusions </w:t>
      </w:r>
      <w:r w:rsidR="00E331D3" w:rsidRPr="00B06819">
        <w:rPr>
          <w:lang w:val="en-US"/>
        </w:rPr>
        <w:t>captured in the TR</w:t>
      </w:r>
      <w:r w:rsidR="00E331D3">
        <w:rPr>
          <w:lang w:val="en-US"/>
        </w:rPr>
        <w:t> </w:t>
      </w:r>
      <w:r w:rsidR="00E331D3" w:rsidRPr="00B06819">
        <w:rPr>
          <w:lang w:val="en-US"/>
        </w:rPr>
        <w:t>38.743</w:t>
      </w:r>
      <w:r w:rsidRPr="00961AF4">
        <w:rPr>
          <w:lang w:val="en-US"/>
        </w:rPr>
        <w:t>, we would like to focus the discussion on two scenarios:</w:t>
      </w:r>
    </w:p>
    <w:p w14:paraId="6D07D48E" w14:textId="1F13B2CA" w:rsidR="00961AF4" w:rsidRPr="00961AF4" w:rsidRDefault="00961AF4" w:rsidP="00961AF4">
      <w:pPr>
        <w:pStyle w:val="ListParagraph"/>
        <w:numPr>
          <w:ilvl w:val="0"/>
          <w:numId w:val="2"/>
        </w:numPr>
        <w:rPr>
          <w:lang w:val="en-US"/>
        </w:rPr>
      </w:pPr>
      <w:r w:rsidRPr="00961AF4">
        <w:rPr>
          <w:lang w:val="en-US"/>
        </w:rPr>
        <w:t>a UE is in single connectivity</w:t>
      </w:r>
      <w:r w:rsidR="00104CF5">
        <w:rPr>
          <w:lang w:val="en-US"/>
        </w:rPr>
        <w:t>,</w:t>
      </w:r>
      <w:r w:rsidRPr="00961AF4">
        <w:rPr>
          <w:lang w:val="en-US"/>
        </w:rPr>
        <w:t xml:space="preserve"> and the serving gNB infers the decision to initiate </w:t>
      </w:r>
      <w:r w:rsidRPr="007118CF">
        <w:rPr>
          <w:u w:val="single"/>
          <w:lang w:val="en-US"/>
        </w:rPr>
        <w:t>SN Addition</w:t>
      </w:r>
    </w:p>
    <w:p w14:paraId="60723BC0" w14:textId="1BBACB9E" w:rsidR="00961AF4" w:rsidRPr="00961AF4" w:rsidRDefault="00961AF4" w:rsidP="00961AF4">
      <w:pPr>
        <w:pStyle w:val="ListParagraph"/>
        <w:numPr>
          <w:ilvl w:val="0"/>
          <w:numId w:val="2"/>
        </w:numPr>
        <w:rPr>
          <w:lang w:val="en-US"/>
        </w:rPr>
      </w:pPr>
      <w:r w:rsidRPr="00961AF4">
        <w:rPr>
          <w:lang w:val="en-US"/>
        </w:rPr>
        <w:t>a UE is in NR-DC</w:t>
      </w:r>
      <w:r w:rsidR="002F596E">
        <w:rPr>
          <w:lang w:val="en-US"/>
        </w:rPr>
        <w:t>,</w:t>
      </w:r>
      <w:r w:rsidRPr="00961AF4">
        <w:rPr>
          <w:lang w:val="en-US"/>
        </w:rPr>
        <w:t xml:space="preserve"> and the MN infers the decision to initiate </w:t>
      </w:r>
      <w:r w:rsidRPr="007118CF">
        <w:rPr>
          <w:u w:val="single"/>
          <w:lang w:val="en-US"/>
        </w:rPr>
        <w:t>SN Change</w:t>
      </w:r>
    </w:p>
    <w:p w14:paraId="196B31CF" w14:textId="589FAFC8" w:rsidR="00961AF4" w:rsidRPr="00961AF4" w:rsidRDefault="0058680C" w:rsidP="00961AF4">
      <w:pPr>
        <w:rPr>
          <w:lang w:val="en-US"/>
        </w:rPr>
      </w:pPr>
      <w:r>
        <w:rPr>
          <w:lang w:val="en-US"/>
        </w:rPr>
        <w:t>T</w:t>
      </w:r>
      <w:r w:rsidR="00961AF4" w:rsidRPr="00961AF4">
        <w:rPr>
          <w:lang w:val="en-US"/>
        </w:rPr>
        <w:t xml:space="preserve">he following types of enhancements are needed to support the scenarios above: </w:t>
      </w:r>
    </w:p>
    <w:p w14:paraId="40628BBF" w14:textId="77777777" w:rsidR="00961AF4" w:rsidRPr="00961AF4" w:rsidRDefault="00961AF4" w:rsidP="00961AF4">
      <w:pPr>
        <w:pStyle w:val="ListParagraph"/>
        <w:numPr>
          <w:ilvl w:val="0"/>
          <w:numId w:val="3"/>
        </w:numPr>
        <w:rPr>
          <w:lang w:val="en-US"/>
        </w:rPr>
      </w:pPr>
      <w:r w:rsidRPr="00961AF4">
        <w:rPr>
          <w:lang w:val="en-US"/>
        </w:rPr>
        <w:t>Enhancements to assist inference at the MN (future MN or current MN, depending on the scenario)</w:t>
      </w:r>
    </w:p>
    <w:p w14:paraId="1F97E50C" w14:textId="77777777" w:rsidR="00961AF4" w:rsidRPr="00961AF4" w:rsidRDefault="00961AF4" w:rsidP="00961AF4">
      <w:pPr>
        <w:pStyle w:val="ListParagraph"/>
        <w:numPr>
          <w:ilvl w:val="0"/>
          <w:numId w:val="3"/>
        </w:numPr>
        <w:rPr>
          <w:lang w:val="en-US"/>
        </w:rPr>
      </w:pPr>
      <w:r w:rsidRPr="00961AF4">
        <w:rPr>
          <w:lang w:val="en-US"/>
        </w:rPr>
        <w:t>Enhancements to provide feedback to the MN</w:t>
      </w:r>
    </w:p>
    <w:p w14:paraId="213ABBDA" w14:textId="77777777" w:rsidR="00961AF4" w:rsidRPr="00961AF4" w:rsidRDefault="00961AF4" w:rsidP="00961AF4">
      <w:pPr>
        <w:pStyle w:val="ListParagraph"/>
        <w:numPr>
          <w:ilvl w:val="0"/>
          <w:numId w:val="3"/>
        </w:numPr>
        <w:rPr>
          <w:lang w:val="en-US"/>
        </w:rPr>
      </w:pPr>
      <w:r w:rsidRPr="00961AF4">
        <w:rPr>
          <w:lang w:val="en-US"/>
        </w:rPr>
        <w:t>Additional data collection for NR-DC</w:t>
      </w:r>
    </w:p>
    <w:p w14:paraId="319030D3" w14:textId="7DCB3585" w:rsidR="00961AF4" w:rsidRPr="00961AF4" w:rsidRDefault="00961AF4" w:rsidP="00961AF4">
      <w:pPr>
        <w:rPr>
          <w:lang w:val="en-US"/>
        </w:rPr>
      </w:pPr>
      <w:r w:rsidRPr="00961AF4">
        <w:rPr>
          <w:lang w:val="en-US"/>
        </w:rPr>
        <w:t>To assist inference at the MN (both if it is a “future MN” or a “</w:t>
      </w:r>
      <w:r w:rsidR="00C25D45">
        <w:rPr>
          <w:lang w:val="en-US"/>
        </w:rPr>
        <w:t>current</w:t>
      </w:r>
      <w:r w:rsidRPr="00961AF4">
        <w:rPr>
          <w:lang w:val="en-US"/>
        </w:rPr>
        <w:t xml:space="preserve"> MN”), it</w:t>
      </w:r>
      <w:r w:rsidR="00C25D45">
        <w:rPr>
          <w:lang w:val="en-US"/>
        </w:rPr>
        <w:t xml:space="preserve"> i</w:t>
      </w:r>
      <w:r w:rsidRPr="00961AF4">
        <w:rPr>
          <w:lang w:val="en-US"/>
        </w:rPr>
        <w:t>s possible to reuse to a large extent the Rel-18 signaling design established to support AI/ML assisted use cases.</w:t>
      </w:r>
      <w:r w:rsidR="00194F68">
        <w:rPr>
          <w:lang w:val="en-US"/>
        </w:rPr>
        <w:t xml:space="preserve"> As already agreed in the </w:t>
      </w:r>
      <w:r w:rsidR="00194F68" w:rsidRPr="00B06819">
        <w:rPr>
          <w:lang w:val="en-US"/>
        </w:rPr>
        <w:t>RAN3#12</w:t>
      </w:r>
      <w:r w:rsidR="00B864AA">
        <w:rPr>
          <w:lang w:val="en-US"/>
        </w:rPr>
        <w:t>6</w:t>
      </w:r>
      <w:r w:rsidR="00194F68" w:rsidRPr="00B06819">
        <w:rPr>
          <w:lang w:val="en-US"/>
        </w:rPr>
        <w:t xml:space="preserve"> </w:t>
      </w:r>
      <w:r w:rsidR="00194F68">
        <w:rPr>
          <w:lang w:val="en-US"/>
        </w:rPr>
        <w:t>meeting</w:t>
      </w:r>
      <w:r w:rsidR="00755F96">
        <w:rPr>
          <w:lang w:val="en-US"/>
        </w:rPr>
        <w:t xml:space="preserve">, we </w:t>
      </w:r>
      <w:r w:rsidR="00484932">
        <w:rPr>
          <w:lang w:val="en-US"/>
        </w:rPr>
        <w:t>can</w:t>
      </w:r>
      <w:r w:rsidRPr="00961AF4">
        <w:rPr>
          <w:lang w:val="en-US"/>
        </w:rPr>
        <w:t xml:space="preserve"> reuse the Data Collection Reporting Initiation </w:t>
      </w:r>
      <w:r w:rsidR="00755F96" w:rsidRPr="00961AF4">
        <w:rPr>
          <w:lang w:val="en-US"/>
        </w:rPr>
        <w:t xml:space="preserve">procedure </w:t>
      </w:r>
      <w:r w:rsidRPr="00961AF4">
        <w:rPr>
          <w:lang w:val="en-US"/>
        </w:rPr>
        <w:t xml:space="preserve">and Data Collection Reporting procedure </w:t>
      </w:r>
      <w:r w:rsidR="00755F96">
        <w:rPr>
          <w:lang w:val="en-US"/>
        </w:rPr>
        <w:t xml:space="preserve">to </w:t>
      </w:r>
      <w:r w:rsidRPr="00961AF4">
        <w:rPr>
          <w:lang w:val="en-US"/>
        </w:rPr>
        <w:t>allow an MN (future or current) to request and obtain from a neighbor gNB</w:t>
      </w:r>
      <w:r w:rsidR="00682232">
        <w:rPr>
          <w:lang w:val="en-US"/>
        </w:rPr>
        <w:t xml:space="preserve"> (acting as SN)</w:t>
      </w:r>
      <w:r w:rsidRPr="00961AF4">
        <w:rPr>
          <w:lang w:val="en-US"/>
        </w:rPr>
        <w:t xml:space="preserve"> the reporting of UE performance.</w:t>
      </w:r>
      <w:r w:rsidR="00D7324C">
        <w:rPr>
          <w:lang w:val="en-US"/>
        </w:rPr>
        <w:t xml:space="preserve"> This is achieved by in</w:t>
      </w:r>
      <w:r w:rsidR="00E700F2">
        <w:rPr>
          <w:lang w:val="en-US"/>
        </w:rPr>
        <w:t>cluding</w:t>
      </w:r>
      <w:r w:rsidR="000B7DF3">
        <w:rPr>
          <w:lang w:val="en-US"/>
        </w:rPr>
        <w:t xml:space="preserve"> the </w:t>
      </w:r>
      <w:r w:rsidR="000B7DF3" w:rsidRPr="003D66EA">
        <w:rPr>
          <w:i/>
          <w:iCs/>
          <w:lang w:val="en-US"/>
        </w:rPr>
        <w:t>Data Collection ID</w:t>
      </w:r>
      <w:r w:rsidR="000B7DF3">
        <w:rPr>
          <w:lang w:val="en-US"/>
        </w:rPr>
        <w:t xml:space="preserve"> IE in the XnAP</w:t>
      </w:r>
      <w:r w:rsidR="008669A5" w:rsidRPr="008669A5">
        <w:rPr>
          <w:lang w:val="en-US"/>
        </w:rPr>
        <w:t xml:space="preserve"> </w:t>
      </w:r>
      <w:r w:rsidR="008669A5" w:rsidRPr="00961AF4">
        <w:rPr>
          <w:lang w:val="en-US"/>
        </w:rPr>
        <w:t>S-NODE ADDITION REQUEST</w:t>
      </w:r>
      <w:r w:rsidR="008669A5">
        <w:rPr>
          <w:lang w:val="en-US"/>
        </w:rPr>
        <w:t xml:space="preserve"> message</w:t>
      </w:r>
      <w:r w:rsidR="008669A5" w:rsidRPr="00961AF4">
        <w:rPr>
          <w:lang w:val="en-US"/>
        </w:rPr>
        <w:t xml:space="preserve">, </w:t>
      </w:r>
      <w:r w:rsidR="001D436F">
        <w:rPr>
          <w:lang w:val="en-US"/>
        </w:rPr>
        <w:t>which</w:t>
      </w:r>
      <w:r w:rsidR="00101C99">
        <w:rPr>
          <w:lang w:val="en-US"/>
        </w:rPr>
        <w:t xml:space="preserve"> signals to the</w:t>
      </w:r>
      <w:r w:rsidR="008669A5" w:rsidRPr="00961AF4">
        <w:rPr>
          <w:lang w:val="en-US"/>
        </w:rPr>
        <w:t xml:space="preserve"> </w:t>
      </w:r>
      <w:r w:rsidR="008669A5">
        <w:rPr>
          <w:lang w:val="en-US"/>
        </w:rPr>
        <w:t xml:space="preserve">(new or target) </w:t>
      </w:r>
      <w:r w:rsidR="008669A5" w:rsidRPr="00961AF4">
        <w:rPr>
          <w:lang w:val="en-US"/>
        </w:rPr>
        <w:t>SN that it should start collecting the UE performance previously requested by the MN</w:t>
      </w:r>
    </w:p>
    <w:p w14:paraId="19CD4BF2" w14:textId="35C29B1B" w:rsidR="00961AF4" w:rsidRPr="00961AF4" w:rsidRDefault="00961AF4" w:rsidP="00961AF4">
      <w:pPr>
        <w:rPr>
          <w:lang w:val="en-US"/>
        </w:rPr>
      </w:pPr>
      <w:r w:rsidRPr="00961AF4">
        <w:rPr>
          <w:lang w:val="en-US"/>
        </w:rPr>
        <w:t>Another part of the Rel-18 solution</w:t>
      </w:r>
      <w:r w:rsidR="0076192D">
        <w:rPr>
          <w:lang w:val="en-US"/>
        </w:rPr>
        <w:t xml:space="preserve"> for </w:t>
      </w:r>
      <w:r w:rsidR="0034780E">
        <w:rPr>
          <w:lang w:val="en-US"/>
        </w:rPr>
        <w:t>collection of UE performance after a handover</w:t>
      </w:r>
      <w:r w:rsidRPr="00961AF4">
        <w:rPr>
          <w:lang w:val="en-US"/>
        </w:rPr>
        <w:t xml:space="preserve"> concerns the conditions that the target gNB needs to monitor to </w:t>
      </w:r>
      <w:r w:rsidRPr="00A657FF">
        <w:rPr>
          <w:u w:val="single"/>
          <w:lang w:val="en-US"/>
        </w:rPr>
        <w:t xml:space="preserve">stop </w:t>
      </w:r>
      <w:r w:rsidR="008A31EC" w:rsidRPr="00A657FF">
        <w:rPr>
          <w:u w:val="single"/>
          <w:lang w:val="en-US"/>
        </w:rPr>
        <w:t xml:space="preserve">the </w:t>
      </w:r>
      <w:r w:rsidRPr="00A657FF">
        <w:rPr>
          <w:u w:val="single"/>
          <w:lang w:val="en-US"/>
        </w:rPr>
        <w:t>collection of UE performance</w:t>
      </w:r>
      <w:r w:rsidRPr="00961AF4">
        <w:rPr>
          <w:lang w:val="en-US"/>
        </w:rPr>
        <w:t xml:space="preserve"> requested by the source gNB. For NR-DC, similar conditions can be defined, so that the SN takes them into account to terminate the collection of UE performance requested by the MN. In our view, at least the following conditions should be considered:</w:t>
      </w:r>
    </w:p>
    <w:p w14:paraId="73E751D0" w14:textId="32CB0300" w:rsidR="00961AF4" w:rsidRPr="00961AF4" w:rsidRDefault="00403063" w:rsidP="00961AF4">
      <w:pPr>
        <w:pStyle w:val="ListParagraph"/>
        <w:numPr>
          <w:ilvl w:val="0"/>
          <w:numId w:val="6"/>
        </w:numPr>
        <w:rPr>
          <w:lang w:val="en-US"/>
        </w:rPr>
      </w:pPr>
      <w:r>
        <w:rPr>
          <w:lang w:val="en-US"/>
        </w:rPr>
        <w:t>Expiration of a timer</w:t>
      </w:r>
      <w:r w:rsidR="00961AF4" w:rsidRPr="00961AF4">
        <w:rPr>
          <w:lang w:val="en-US"/>
        </w:rPr>
        <w:t xml:space="preserve"> </w:t>
      </w:r>
      <w:r>
        <w:rPr>
          <w:lang w:val="en-US"/>
        </w:rPr>
        <w:t xml:space="preserve">(e.g. reporting </w:t>
      </w:r>
      <w:r w:rsidR="00961AF4" w:rsidRPr="00961AF4">
        <w:rPr>
          <w:lang w:val="en-US"/>
        </w:rPr>
        <w:t>time interval</w:t>
      </w:r>
      <w:r>
        <w:rPr>
          <w:lang w:val="en-US"/>
        </w:rPr>
        <w:t>)</w:t>
      </w:r>
      <w:r w:rsidR="00961AF4" w:rsidRPr="00961AF4">
        <w:rPr>
          <w:lang w:val="en-US"/>
        </w:rPr>
        <w:t>, after successful SN Addition;</w:t>
      </w:r>
    </w:p>
    <w:p w14:paraId="0C3A7CAC" w14:textId="133C1C6C" w:rsidR="00961AF4" w:rsidRDefault="00961AF4" w:rsidP="00961AF4">
      <w:pPr>
        <w:pStyle w:val="ListParagraph"/>
        <w:numPr>
          <w:ilvl w:val="0"/>
          <w:numId w:val="6"/>
        </w:numPr>
        <w:rPr>
          <w:lang w:val="en-US"/>
        </w:rPr>
      </w:pPr>
      <w:r w:rsidRPr="00961AF4">
        <w:rPr>
          <w:lang w:val="en-US"/>
        </w:rPr>
        <w:t>the SN is removed from NR-DC (MN initiated or SN initiated)</w:t>
      </w:r>
      <w:r w:rsidR="00083B89">
        <w:rPr>
          <w:lang w:val="en-US"/>
        </w:rPr>
        <w:t>.</w:t>
      </w:r>
    </w:p>
    <w:p w14:paraId="212DDAB4" w14:textId="06000A27" w:rsidR="00F123C1" w:rsidRPr="00961AF4" w:rsidRDefault="00F123C1" w:rsidP="00961AF4">
      <w:pPr>
        <w:pStyle w:val="ListParagraph"/>
        <w:numPr>
          <w:ilvl w:val="0"/>
          <w:numId w:val="6"/>
        </w:numPr>
        <w:rPr>
          <w:lang w:val="en-US"/>
        </w:rPr>
      </w:pPr>
      <w:r>
        <w:rPr>
          <w:lang w:val="en-US"/>
        </w:rPr>
        <w:t xml:space="preserve">The </w:t>
      </w:r>
      <w:proofErr w:type="spellStart"/>
      <w:r>
        <w:rPr>
          <w:lang w:val="en-US"/>
        </w:rPr>
        <w:t>PSCell</w:t>
      </w:r>
      <w:proofErr w:type="spellEnd"/>
      <w:r>
        <w:rPr>
          <w:lang w:val="en-US"/>
        </w:rPr>
        <w:t xml:space="preserve"> is changed</w:t>
      </w:r>
      <w:r w:rsidR="00C222AA">
        <w:rPr>
          <w:lang w:val="en-US"/>
        </w:rPr>
        <w:t xml:space="preserve"> </w:t>
      </w:r>
    </w:p>
    <w:p w14:paraId="3ACD795F" w14:textId="550AD1BA" w:rsidR="00961AF4" w:rsidRDefault="00961AF4" w:rsidP="00961AF4">
      <w:pPr>
        <w:rPr>
          <w:b/>
          <w:bCs/>
          <w:lang w:val="en-US"/>
        </w:rPr>
      </w:pPr>
      <w:r w:rsidRPr="00961AF4">
        <w:rPr>
          <w:b/>
          <w:bCs/>
          <w:lang w:val="en-US"/>
        </w:rPr>
        <w:t xml:space="preserve">Proposal </w:t>
      </w:r>
      <w:r w:rsidR="0034780E">
        <w:rPr>
          <w:b/>
          <w:bCs/>
          <w:lang w:val="en-US"/>
        </w:rPr>
        <w:t>1</w:t>
      </w:r>
      <w:r w:rsidRPr="00961AF4">
        <w:rPr>
          <w:b/>
          <w:bCs/>
          <w:lang w:val="en-US"/>
        </w:rPr>
        <w:t xml:space="preserve">: </w:t>
      </w:r>
      <w:r w:rsidR="000E55EB">
        <w:rPr>
          <w:b/>
          <w:bCs/>
          <w:lang w:val="en-US"/>
        </w:rPr>
        <w:t xml:space="preserve"> </w:t>
      </w:r>
      <w:r w:rsidRPr="00961AF4">
        <w:rPr>
          <w:b/>
          <w:bCs/>
          <w:lang w:val="en-US"/>
        </w:rPr>
        <w:t xml:space="preserve">For AI/ML </w:t>
      </w:r>
      <w:r w:rsidR="00857290" w:rsidRPr="00961AF4">
        <w:rPr>
          <w:b/>
          <w:bCs/>
          <w:lang w:val="en-US"/>
        </w:rPr>
        <w:t xml:space="preserve">assisted mobility optimization </w:t>
      </w:r>
      <w:r w:rsidR="00857290">
        <w:rPr>
          <w:b/>
          <w:bCs/>
          <w:lang w:val="en-US"/>
        </w:rPr>
        <w:t>for</w:t>
      </w:r>
      <w:r w:rsidR="00857290" w:rsidRPr="00961AF4">
        <w:rPr>
          <w:b/>
          <w:bCs/>
          <w:lang w:val="en-US"/>
        </w:rPr>
        <w:t xml:space="preserve"> NR-DC</w:t>
      </w:r>
      <w:r w:rsidRPr="00961AF4">
        <w:rPr>
          <w:b/>
          <w:bCs/>
          <w:lang w:val="en-US"/>
        </w:rPr>
        <w:t xml:space="preserve">, define the following conditions for the SN to stop collection of UE performance requested by the MN: 1) </w:t>
      </w:r>
      <w:r w:rsidR="00EF081D">
        <w:rPr>
          <w:b/>
          <w:bCs/>
          <w:lang w:val="en-US"/>
        </w:rPr>
        <w:t>ex</w:t>
      </w:r>
      <w:r w:rsidR="000F067D">
        <w:rPr>
          <w:b/>
          <w:bCs/>
          <w:lang w:val="en-US"/>
        </w:rPr>
        <w:t>p</w:t>
      </w:r>
      <w:r w:rsidR="00EF081D">
        <w:rPr>
          <w:b/>
          <w:bCs/>
          <w:lang w:val="en-US"/>
        </w:rPr>
        <w:t>iration of a timer</w:t>
      </w:r>
      <w:r w:rsidRPr="00961AF4">
        <w:rPr>
          <w:b/>
          <w:bCs/>
          <w:lang w:val="en-US"/>
        </w:rPr>
        <w:t>, after successful SN Addition; 2) SN removal (MN initiated or SN initiated)</w:t>
      </w:r>
      <w:r w:rsidR="00C222AA">
        <w:rPr>
          <w:b/>
          <w:bCs/>
          <w:lang w:val="en-US"/>
        </w:rPr>
        <w:t xml:space="preserve">; 3) Change of the </w:t>
      </w:r>
      <w:proofErr w:type="spellStart"/>
      <w:r w:rsidR="00C222AA">
        <w:rPr>
          <w:b/>
          <w:bCs/>
          <w:lang w:val="en-US"/>
        </w:rPr>
        <w:t>PSCell</w:t>
      </w:r>
      <w:proofErr w:type="spellEnd"/>
      <w:r w:rsidRPr="00961AF4">
        <w:rPr>
          <w:b/>
          <w:bCs/>
          <w:lang w:val="en-US"/>
        </w:rPr>
        <w:t>.</w:t>
      </w:r>
    </w:p>
    <w:p w14:paraId="7C6E24F8" w14:textId="77777777" w:rsidR="000E55EB" w:rsidRPr="000E55EB" w:rsidRDefault="000E55EB" w:rsidP="00961AF4">
      <w:pPr>
        <w:rPr>
          <w:lang w:val="en-US"/>
        </w:rPr>
      </w:pPr>
    </w:p>
    <w:p w14:paraId="77B615C3" w14:textId="6BC04668" w:rsidR="00961AF4" w:rsidRPr="00961AF4" w:rsidRDefault="00961AF4" w:rsidP="00961AF4">
      <w:pPr>
        <w:rPr>
          <w:lang w:val="en-US"/>
        </w:rPr>
      </w:pPr>
      <w:r w:rsidRPr="00961AF4">
        <w:rPr>
          <w:lang w:val="en-US"/>
        </w:rPr>
        <w:t>Furthermore, in</w:t>
      </w:r>
      <w:r w:rsidR="00EA5B28">
        <w:rPr>
          <w:lang w:val="en-US"/>
        </w:rPr>
        <w:t xml:space="preserve"> the</w:t>
      </w:r>
      <w:r w:rsidRPr="00961AF4">
        <w:rPr>
          <w:lang w:val="en-US"/>
        </w:rPr>
        <w:t xml:space="preserve"> Rel-18 solution, a condition is specified according to which the target gNB should stop collecting UE performance when the “UE is handed over to another cell”. UE performance is currently reported from target gNB to source gNB without an explicit indication of the cell they refer to. This is good enough for the Handover case, since the target cell is explicitly </w:t>
      </w:r>
      <w:proofErr w:type="spellStart"/>
      <w:r w:rsidRPr="00961AF4">
        <w:rPr>
          <w:lang w:val="en-US"/>
        </w:rPr>
        <w:t>signalled</w:t>
      </w:r>
      <w:proofErr w:type="spellEnd"/>
      <w:r w:rsidRPr="00961AF4">
        <w:rPr>
          <w:lang w:val="en-US"/>
        </w:rPr>
        <w:t xml:space="preserve"> in the HANDOVER REQUEST and the target gNB knows exactly for which cell it should report the UE performance. Also, since the collection should stop when UE is handed over to another cell, there is only one cell the UE performance can refer to. With some enhancements, the existing signaling design can be reused for NR-DC as we discuss below.</w:t>
      </w:r>
    </w:p>
    <w:p w14:paraId="1F6DDB65" w14:textId="6F769046" w:rsidR="00961AF4" w:rsidRPr="00961AF4" w:rsidRDefault="00961AF4" w:rsidP="00961AF4">
      <w:pPr>
        <w:rPr>
          <w:lang w:val="en-US"/>
        </w:rPr>
      </w:pPr>
      <w:r w:rsidRPr="00961AF4">
        <w:rPr>
          <w:lang w:val="en-US"/>
        </w:rPr>
        <w:t xml:space="preserve">First, the reported UE performance should be extended to include the </w:t>
      </w:r>
      <w:proofErr w:type="spellStart"/>
      <w:r w:rsidRPr="00961AF4">
        <w:rPr>
          <w:lang w:val="en-US"/>
        </w:rPr>
        <w:t>PSCell</w:t>
      </w:r>
      <w:proofErr w:type="spellEnd"/>
      <w:r w:rsidRPr="00961AF4">
        <w:rPr>
          <w:lang w:val="en-US"/>
        </w:rPr>
        <w:t xml:space="preserve"> used by the UE, so that it is clear to the MN as to which cell the UE performance refer</w:t>
      </w:r>
      <w:r w:rsidR="00EA5B28">
        <w:rPr>
          <w:lang w:val="en-US"/>
        </w:rPr>
        <w:t>s</w:t>
      </w:r>
      <w:r w:rsidRPr="00961AF4">
        <w:rPr>
          <w:lang w:val="en-US"/>
        </w:rPr>
        <w:t xml:space="preserve">. The MN can use this information, e.g., to understand whether its assumptions to select the SN were optimal or not. </w:t>
      </w:r>
    </w:p>
    <w:p w14:paraId="5486676A" w14:textId="6C28D1B7" w:rsidR="00961AF4" w:rsidRPr="00961AF4" w:rsidRDefault="00961AF4" w:rsidP="00961AF4">
      <w:pPr>
        <w:rPr>
          <w:b/>
          <w:bCs/>
          <w:lang w:val="en-US"/>
        </w:rPr>
      </w:pPr>
      <w:r w:rsidRPr="00961AF4">
        <w:rPr>
          <w:b/>
          <w:bCs/>
          <w:lang w:val="en-US"/>
        </w:rPr>
        <w:t xml:space="preserve">Proposal </w:t>
      </w:r>
      <w:r w:rsidR="00191E57">
        <w:rPr>
          <w:b/>
          <w:bCs/>
          <w:lang w:val="en-US"/>
        </w:rPr>
        <w:t>2</w:t>
      </w:r>
      <w:r w:rsidRPr="00961AF4">
        <w:rPr>
          <w:b/>
          <w:bCs/>
          <w:lang w:val="en-US"/>
        </w:rPr>
        <w:t>:</w:t>
      </w:r>
      <w:r w:rsidR="00C81297">
        <w:rPr>
          <w:b/>
          <w:bCs/>
          <w:lang w:val="en-US"/>
        </w:rPr>
        <w:t xml:space="preserve"> </w:t>
      </w:r>
      <w:r w:rsidRPr="00961AF4">
        <w:rPr>
          <w:b/>
          <w:bCs/>
          <w:lang w:val="en-US"/>
        </w:rPr>
        <w:t xml:space="preserve"> For AI/ML </w:t>
      </w:r>
      <w:r w:rsidR="00C81297" w:rsidRPr="00961AF4">
        <w:rPr>
          <w:b/>
          <w:bCs/>
          <w:lang w:val="en-US"/>
        </w:rPr>
        <w:t xml:space="preserve">assisted mobility optimization </w:t>
      </w:r>
      <w:r w:rsidR="00C81297">
        <w:rPr>
          <w:b/>
          <w:bCs/>
          <w:lang w:val="en-US"/>
        </w:rPr>
        <w:t>for</w:t>
      </w:r>
      <w:r w:rsidR="00C81297" w:rsidRPr="00961AF4">
        <w:rPr>
          <w:b/>
          <w:bCs/>
          <w:lang w:val="en-US"/>
        </w:rPr>
        <w:t xml:space="preserve"> NR-DC</w:t>
      </w:r>
      <w:r w:rsidRPr="00961AF4">
        <w:rPr>
          <w:b/>
          <w:bCs/>
          <w:lang w:val="en-US"/>
        </w:rPr>
        <w:t xml:space="preserve">, extend the </w:t>
      </w:r>
      <w:r w:rsidRPr="00FF3D68">
        <w:rPr>
          <w:b/>
          <w:bCs/>
          <w:i/>
          <w:iCs/>
          <w:lang w:val="en-US"/>
        </w:rPr>
        <w:t xml:space="preserve">UE </w:t>
      </w:r>
      <w:r w:rsidR="00FF3D68" w:rsidRPr="00FF3D68">
        <w:rPr>
          <w:b/>
          <w:bCs/>
          <w:i/>
          <w:iCs/>
          <w:lang w:val="en-US"/>
        </w:rPr>
        <w:t>P</w:t>
      </w:r>
      <w:r w:rsidRPr="00FF3D68">
        <w:rPr>
          <w:b/>
          <w:bCs/>
          <w:i/>
          <w:iCs/>
          <w:lang w:val="en-US"/>
        </w:rPr>
        <w:t>erformance</w:t>
      </w:r>
      <w:r w:rsidRPr="00961AF4">
        <w:rPr>
          <w:b/>
          <w:bCs/>
          <w:lang w:val="en-US"/>
        </w:rPr>
        <w:t xml:space="preserve"> IE to include the </w:t>
      </w:r>
      <w:proofErr w:type="spellStart"/>
      <w:r w:rsidRPr="00961AF4">
        <w:rPr>
          <w:b/>
          <w:bCs/>
          <w:lang w:val="en-US"/>
        </w:rPr>
        <w:t>PSCell</w:t>
      </w:r>
      <w:proofErr w:type="spellEnd"/>
      <w:r w:rsidRPr="00961AF4">
        <w:rPr>
          <w:b/>
          <w:bCs/>
          <w:lang w:val="en-US"/>
        </w:rPr>
        <w:t xml:space="preserve"> serving the UE in the SN.</w:t>
      </w:r>
    </w:p>
    <w:p w14:paraId="7A490901" w14:textId="77777777" w:rsidR="00961AF4" w:rsidRPr="00961AF4" w:rsidRDefault="00961AF4" w:rsidP="00961AF4">
      <w:pPr>
        <w:rPr>
          <w:lang w:val="en-US"/>
        </w:rPr>
      </w:pPr>
    </w:p>
    <w:p w14:paraId="5EEB5E14" w14:textId="0842A847" w:rsidR="00961AF4" w:rsidRPr="00961AF4" w:rsidRDefault="00961AF4" w:rsidP="00961AF4">
      <w:pPr>
        <w:rPr>
          <w:lang w:val="en-US"/>
        </w:rPr>
      </w:pPr>
      <w:r w:rsidRPr="00961AF4">
        <w:rPr>
          <w:lang w:val="en-US"/>
        </w:rPr>
        <w:t xml:space="preserve">It is reasonable to think that the MN has inferred the action of SN Addition (or SN Change) assuming that adding (or changing) the SN would bring some benefits to the UE. We think that it is good if </w:t>
      </w:r>
      <w:r w:rsidR="0062330D">
        <w:rPr>
          <w:lang w:val="en-US"/>
        </w:rPr>
        <w:t xml:space="preserve">the </w:t>
      </w:r>
      <w:r w:rsidRPr="00961AF4">
        <w:rPr>
          <w:lang w:val="en-US"/>
        </w:rPr>
        <w:t xml:space="preserve">MN informs the SN about some of </w:t>
      </w:r>
      <w:r w:rsidR="0062330D">
        <w:rPr>
          <w:lang w:val="en-US"/>
        </w:rPr>
        <w:t xml:space="preserve">the </w:t>
      </w:r>
      <w:r w:rsidRPr="00961AF4">
        <w:rPr>
          <w:lang w:val="en-US"/>
        </w:rPr>
        <w:t xml:space="preserve">assumptions made, so that the SN can try to provide </w:t>
      </w:r>
      <w:r w:rsidR="0062330D">
        <w:rPr>
          <w:lang w:val="en-US"/>
        </w:rPr>
        <w:t xml:space="preserve">the </w:t>
      </w:r>
      <w:r w:rsidRPr="00961AF4">
        <w:rPr>
          <w:lang w:val="en-US"/>
        </w:rPr>
        <w:t>best possible service to the UE.</w:t>
      </w:r>
    </w:p>
    <w:p w14:paraId="1415214F" w14:textId="77777777" w:rsidR="00655E79" w:rsidRPr="00961AF4" w:rsidRDefault="00961AF4" w:rsidP="00655E79">
      <w:pPr>
        <w:rPr>
          <w:lang w:val="en-US"/>
        </w:rPr>
      </w:pPr>
      <w:r w:rsidRPr="00961AF4">
        <w:rPr>
          <w:lang w:val="en-US"/>
        </w:rPr>
        <w:t xml:space="preserve">For example, when an MN infers the action to add or change SN, it can assume that a specific </w:t>
      </w:r>
      <w:proofErr w:type="spellStart"/>
      <w:r w:rsidRPr="00961AF4">
        <w:rPr>
          <w:lang w:val="en-US"/>
        </w:rPr>
        <w:t>PSCell</w:t>
      </w:r>
      <w:proofErr w:type="spellEnd"/>
      <w:r w:rsidRPr="00961AF4">
        <w:rPr>
          <w:lang w:val="en-US"/>
        </w:rPr>
        <w:t xml:space="preserve"> will be selected for the UE. This is obvious because the UE performance feedback received in the past for each UE is specific to a </w:t>
      </w:r>
      <w:proofErr w:type="spellStart"/>
      <w:r w:rsidRPr="00961AF4">
        <w:rPr>
          <w:lang w:val="en-US"/>
        </w:rPr>
        <w:t>PSCell</w:t>
      </w:r>
      <w:proofErr w:type="spellEnd"/>
      <w:r w:rsidRPr="00961AF4">
        <w:rPr>
          <w:lang w:val="en-US"/>
        </w:rPr>
        <w:t xml:space="preserve"> (described in Proposal </w:t>
      </w:r>
      <w:r w:rsidR="0005002F">
        <w:rPr>
          <w:lang w:val="en-US"/>
        </w:rPr>
        <w:t>2</w:t>
      </w:r>
      <w:r w:rsidRPr="00961AF4">
        <w:rPr>
          <w:lang w:val="en-US"/>
        </w:rPr>
        <w:t xml:space="preserve">). Hence, if UEs were served well by an SN, on one or more </w:t>
      </w:r>
      <w:proofErr w:type="spellStart"/>
      <w:r w:rsidRPr="00961AF4">
        <w:rPr>
          <w:lang w:val="en-US"/>
        </w:rPr>
        <w:t>PSCells</w:t>
      </w:r>
      <w:proofErr w:type="spellEnd"/>
      <w:r w:rsidRPr="00961AF4">
        <w:rPr>
          <w:lang w:val="en-US"/>
        </w:rPr>
        <w:t xml:space="preserve">, the MN is more likely to predict that the SN and one or more specific </w:t>
      </w:r>
      <w:proofErr w:type="spellStart"/>
      <w:r w:rsidRPr="00961AF4">
        <w:rPr>
          <w:lang w:val="en-US"/>
        </w:rPr>
        <w:t>PSCells</w:t>
      </w:r>
      <w:proofErr w:type="spellEnd"/>
      <w:r w:rsidRPr="00961AF4">
        <w:rPr>
          <w:lang w:val="en-US"/>
        </w:rPr>
        <w:t xml:space="preserve">, are the best options for a DC configuration at the UE. </w:t>
      </w:r>
    </w:p>
    <w:p w14:paraId="068502B4" w14:textId="5B148BF6" w:rsidR="00961AF4" w:rsidRPr="00655E79" w:rsidRDefault="00655E79" w:rsidP="00961AF4">
      <w:pPr>
        <w:rPr>
          <w:b/>
          <w:bCs/>
          <w:lang w:val="en-US"/>
        </w:rPr>
      </w:pPr>
      <w:r>
        <w:rPr>
          <w:b/>
          <w:bCs/>
          <w:lang w:val="en-US"/>
        </w:rPr>
        <w:t>Observation 1</w:t>
      </w:r>
      <w:r w:rsidRPr="00961AF4">
        <w:rPr>
          <w:b/>
          <w:bCs/>
          <w:lang w:val="en-US"/>
        </w:rPr>
        <w:t>:</w:t>
      </w:r>
      <w:r>
        <w:rPr>
          <w:b/>
          <w:bCs/>
          <w:lang w:val="en-US"/>
        </w:rPr>
        <w:t xml:space="preserve"> </w:t>
      </w:r>
      <w:r w:rsidRPr="00961AF4">
        <w:rPr>
          <w:b/>
          <w:bCs/>
          <w:lang w:val="en-US"/>
        </w:rPr>
        <w:t xml:space="preserve"> </w:t>
      </w:r>
      <w:r w:rsidR="00702E72">
        <w:rPr>
          <w:b/>
          <w:bCs/>
          <w:lang w:val="en-US"/>
        </w:rPr>
        <w:t>A</w:t>
      </w:r>
      <w:r w:rsidR="00702E72" w:rsidRPr="00702E72">
        <w:rPr>
          <w:b/>
          <w:bCs/>
          <w:lang w:val="en-US"/>
        </w:rPr>
        <w:t>n MN infers the action to add or change SN</w:t>
      </w:r>
      <w:r w:rsidR="001B7253">
        <w:rPr>
          <w:b/>
          <w:bCs/>
          <w:lang w:val="en-US"/>
        </w:rPr>
        <w:t xml:space="preserve"> based on</w:t>
      </w:r>
      <w:r w:rsidR="00E973CB">
        <w:rPr>
          <w:b/>
          <w:bCs/>
          <w:lang w:val="en-US"/>
        </w:rPr>
        <w:t xml:space="preserve"> an assumption that</w:t>
      </w:r>
      <w:r w:rsidR="00702E72" w:rsidRPr="00702E72">
        <w:rPr>
          <w:b/>
          <w:bCs/>
          <w:lang w:val="en-US"/>
        </w:rPr>
        <w:t xml:space="preserve"> a specific </w:t>
      </w:r>
      <w:proofErr w:type="spellStart"/>
      <w:r w:rsidR="00702E72" w:rsidRPr="00702E72">
        <w:rPr>
          <w:b/>
          <w:bCs/>
          <w:lang w:val="en-US"/>
        </w:rPr>
        <w:t>PSCell</w:t>
      </w:r>
      <w:proofErr w:type="spellEnd"/>
      <w:r w:rsidR="00702E72" w:rsidRPr="00702E72">
        <w:rPr>
          <w:b/>
          <w:bCs/>
          <w:lang w:val="en-US"/>
        </w:rPr>
        <w:t xml:space="preserve"> will be selected for the UE</w:t>
      </w:r>
      <w:r w:rsidRPr="00961AF4">
        <w:rPr>
          <w:b/>
          <w:bCs/>
          <w:lang w:val="en-US"/>
        </w:rPr>
        <w:t>.</w:t>
      </w:r>
    </w:p>
    <w:p w14:paraId="37C57A46" w14:textId="68774087" w:rsidR="00961AF4" w:rsidRPr="00961AF4" w:rsidRDefault="00961AF4" w:rsidP="00961AF4">
      <w:pPr>
        <w:rPr>
          <w:lang w:val="en-US"/>
        </w:rPr>
      </w:pPr>
      <w:r w:rsidRPr="00961AF4">
        <w:rPr>
          <w:lang w:val="en-US"/>
        </w:rPr>
        <w:t xml:space="preserve">Another example is that when the MN carries out an AI/ML generated SN </w:t>
      </w:r>
      <w:r w:rsidR="002A7FBA">
        <w:rPr>
          <w:lang w:val="en-US"/>
        </w:rPr>
        <w:t>A</w:t>
      </w:r>
      <w:r w:rsidRPr="00961AF4">
        <w:rPr>
          <w:lang w:val="en-US"/>
        </w:rPr>
        <w:t>ddition, it may request to the SN the establishment of SN</w:t>
      </w:r>
      <w:r w:rsidR="002A7FBA">
        <w:rPr>
          <w:lang w:val="en-US"/>
        </w:rPr>
        <w:t>-t</w:t>
      </w:r>
      <w:r w:rsidRPr="00961AF4">
        <w:rPr>
          <w:lang w:val="en-US"/>
        </w:rPr>
        <w:t>erminated bearers. However, the inferred decision can be based on the assumption that specific QoS flows will be served by the SN (as SCG). This is not in line with what could happen today, where an SN may decide that all the QoS flows for which the MN requests SN</w:t>
      </w:r>
      <w:r w:rsidR="00FF07CB">
        <w:rPr>
          <w:lang w:val="en-US"/>
        </w:rPr>
        <w:t>-t</w:t>
      </w:r>
      <w:r w:rsidRPr="00961AF4">
        <w:rPr>
          <w:lang w:val="en-US"/>
        </w:rPr>
        <w:t>erminated bearers, shall be served by MCGs. Therefore, when the MN derives an AI/ML based request to the SN for some resources for SN terminated bearers, it should tell the SN that this request was made assuming that SN could serve some or all of the QoS flows as SCGs. After receiving this notification, the SN is left free to decide whether to serve the QoS flows as MCG or SCG, but it can use the information and try to accommodate the MN assumptions</w:t>
      </w:r>
      <w:r w:rsidR="00362FB8">
        <w:rPr>
          <w:lang w:val="en-US"/>
        </w:rPr>
        <w:t>,</w:t>
      </w:r>
      <w:r w:rsidRPr="00961AF4">
        <w:rPr>
          <w:lang w:val="en-US"/>
        </w:rPr>
        <w:t xml:space="preserve"> if possible.</w:t>
      </w:r>
    </w:p>
    <w:p w14:paraId="0F001B43" w14:textId="526DC6E7" w:rsidR="00E973CB" w:rsidRPr="00655E79" w:rsidRDefault="00E973CB" w:rsidP="00E973CB">
      <w:pPr>
        <w:rPr>
          <w:b/>
          <w:bCs/>
          <w:lang w:val="en-US"/>
        </w:rPr>
      </w:pPr>
      <w:r>
        <w:rPr>
          <w:b/>
          <w:bCs/>
          <w:lang w:val="en-US"/>
        </w:rPr>
        <w:t>Observation 2</w:t>
      </w:r>
      <w:r w:rsidRPr="00961AF4">
        <w:rPr>
          <w:b/>
          <w:bCs/>
          <w:lang w:val="en-US"/>
        </w:rPr>
        <w:t>:</w:t>
      </w:r>
      <w:r>
        <w:rPr>
          <w:b/>
          <w:bCs/>
          <w:lang w:val="en-US"/>
        </w:rPr>
        <w:t xml:space="preserve"> </w:t>
      </w:r>
      <w:r w:rsidRPr="00961AF4">
        <w:rPr>
          <w:b/>
          <w:bCs/>
          <w:lang w:val="en-US"/>
        </w:rPr>
        <w:t xml:space="preserve"> </w:t>
      </w:r>
      <w:r>
        <w:rPr>
          <w:b/>
          <w:bCs/>
          <w:lang w:val="en-US"/>
        </w:rPr>
        <w:t>A</w:t>
      </w:r>
      <w:r w:rsidRPr="00702E72">
        <w:rPr>
          <w:b/>
          <w:bCs/>
          <w:lang w:val="en-US"/>
        </w:rPr>
        <w:t>n MN infers the action to add or change SN</w:t>
      </w:r>
      <w:r>
        <w:rPr>
          <w:b/>
          <w:bCs/>
          <w:lang w:val="en-US"/>
        </w:rPr>
        <w:t xml:space="preserve"> based on an assumption that</w:t>
      </w:r>
      <w:r w:rsidRPr="00702E72">
        <w:rPr>
          <w:b/>
          <w:bCs/>
          <w:lang w:val="en-US"/>
        </w:rPr>
        <w:t xml:space="preserve"> a </w:t>
      </w:r>
      <w:r w:rsidR="00BD0AE0">
        <w:rPr>
          <w:b/>
          <w:bCs/>
          <w:lang w:val="en-US"/>
        </w:rPr>
        <w:t xml:space="preserve">certain amount of UE traffic </w:t>
      </w:r>
      <w:r w:rsidRPr="00702E72">
        <w:rPr>
          <w:b/>
          <w:bCs/>
          <w:lang w:val="en-US"/>
        </w:rPr>
        <w:t xml:space="preserve">will be </w:t>
      </w:r>
      <w:r w:rsidR="00BD0AE0">
        <w:rPr>
          <w:b/>
          <w:bCs/>
          <w:lang w:val="en-US"/>
        </w:rPr>
        <w:t xml:space="preserve">served by the </w:t>
      </w:r>
      <w:r w:rsidR="00542477">
        <w:rPr>
          <w:b/>
          <w:bCs/>
          <w:lang w:val="en-US"/>
        </w:rPr>
        <w:t xml:space="preserve">new </w:t>
      </w:r>
      <w:r w:rsidR="00BD0AE0">
        <w:rPr>
          <w:b/>
          <w:bCs/>
          <w:lang w:val="en-US"/>
        </w:rPr>
        <w:t>SN</w:t>
      </w:r>
      <w:r w:rsidR="002C63EE">
        <w:rPr>
          <w:b/>
          <w:bCs/>
          <w:lang w:val="en-US"/>
        </w:rPr>
        <w:t xml:space="preserve"> as SCG bearers</w:t>
      </w:r>
      <w:r w:rsidRPr="00961AF4">
        <w:rPr>
          <w:b/>
          <w:bCs/>
          <w:lang w:val="en-US"/>
        </w:rPr>
        <w:t>.</w:t>
      </w:r>
    </w:p>
    <w:p w14:paraId="2DF0A2D4" w14:textId="36595697" w:rsidR="00961AF4" w:rsidRPr="00961AF4" w:rsidRDefault="00961AF4" w:rsidP="00961AF4">
      <w:pPr>
        <w:rPr>
          <w:lang w:val="en-US"/>
        </w:rPr>
      </w:pPr>
      <w:r w:rsidRPr="00961AF4">
        <w:rPr>
          <w:lang w:val="en-US"/>
        </w:rPr>
        <w:t xml:space="preserve">Therefore, we propose that, at SN Addition, the MN could tell the SN that </w:t>
      </w:r>
      <w:r w:rsidR="00221B9A">
        <w:rPr>
          <w:lang w:val="en-US"/>
        </w:rPr>
        <w:t xml:space="preserve">the </w:t>
      </w:r>
      <w:r w:rsidRPr="00961AF4">
        <w:rPr>
          <w:lang w:val="en-US"/>
        </w:rPr>
        <w:t xml:space="preserve">MN assumes that a specific cell, e.g. </w:t>
      </w:r>
      <w:proofErr w:type="spellStart"/>
      <w:r w:rsidRPr="00961AF4">
        <w:rPr>
          <w:lang w:val="en-US"/>
        </w:rPr>
        <w:t>CellA</w:t>
      </w:r>
      <w:proofErr w:type="spellEnd"/>
      <w:r w:rsidRPr="00961AF4">
        <w:rPr>
          <w:lang w:val="en-US"/>
        </w:rPr>
        <w:t xml:space="preserve">, is selected as </w:t>
      </w:r>
      <w:proofErr w:type="spellStart"/>
      <w:r w:rsidRPr="00961AF4">
        <w:rPr>
          <w:lang w:val="en-US"/>
        </w:rPr>
        <w:t>PSCell</w:t>
      </w:r>
      <w:proofErr w:type="spellEnd"/>
      <w:r w:rsidRPr="00961AF4">
        <w:rPr>
          <w:lang w:val="en-US"/>
        </w:rPr>
        <w:t xml:space="preserve">. The SN is free to decide independently, but it can try to select </w:t>
      </w:r>
      <w:proofErr w:type="spellStart"/>
      <w:r w:rsidRPr="00961AF4">
        <w:rPr>
          <w:lang w:val="en-US"/>
        </w:rPr>
        <w:t>CellA</w:t>
      </w:r>
      <w:proofErr w:type="spellEnd"/>
      <w:r w:rsidRPr="00961AF4">
        <w:rPr>
          <w:lang w:val="en-US"/>
        </w:rPr>
        <w:t xml:space="preserve"> as </w:t>
      </w:r>
      <w:proofErr w:type="spellStart"/>
      <w:r w:rsidRPr="00961AF4">
        <w:rPr>
          <w:lang w:val="en-US"/>
        </w:rPr>
        <w:t>PSCell</w:t>
      </w:r>
      <w:proofErr w:type="spellEnd"/>
      <w:r w:rsidRPr="00961AF4">
        <w:rPr>
          <w:lang w:val="en-US"/>
        </w:rPr>
        <w:t xml:space="preserve"> if possible. It is also proposed that the MN indicates to the SN which are the assumptions in terms of the QoS </w:t>
      </w:r>
      <w:r w:rsidR="0016174F">
        <w:rPr>
          <w:lang w:val="en-US"/>
        </w:rPr>
        <w:t>f</w:t>
      </w:r>
      <w:r w:rsidRPr="00961AF4">
        <w:rPr>
          <w:lang w:val="en-US"/>
        </w:rPr>
        <w:t>lows the SN will have to serve as SCG.</w:t>
      </w:r>
      <w:r w:rsidR="005C7434">
        <w:rPr>
          <w:lang w:val="en-US"/>
        </w:rPr>
        <w:t xml:space="preserve"> We note that </w:t>
      </w:r>
      <w:r w:rsidR="007A7C44">
        <w:rPr>
          <w:lang w:val="en-US"/>
        </w:rPr>
        <w:t>both these two pieces of information are important</w:t>
      </w:r>
      <w:r w:rsidR="001768CE">
        <w:rPr>
          <w:lang w:val="en-US"/>
        </w:rPr>
        <w:t xml:space="preserve"> together</w:t>
      </w:r>
      <w:r w:rsidR="007A7C44">
        <w:rPr>
          <w:lang w:val="en-US"/>
        </w:rPr>
        <w:t xml:space="preserve">, </w:t>
      </w:r>
      <w:r w:rsidR="00FE60E9">
        <w:rPr>
          <w:lang w:val="en-US"/>
        </w:rPr>
        <w:t xml:space="preserve">i.e., which cell will serve the UE (as </w:t>
      </w:r>
      <w:proofErr w:type="spellStart"/>
      <w:r w:rsidR="00FE60E9">
        <w:rPr>
          <w:lang w:val="en-US"/>
        </w:rPr>
        <w:t>PSCell</w:t>
      </w:r>
      <w:proofErr w:type="spellEnd"/>
      <w:r w:rsidR="00FE60E9">
        <w:rPr>
          <w:lang w:val="en-US"/>
        </w:rPr>
        <w:t xml:space="preserve">) and the amount of traffic </w:t>
      </w:r>
      <w:r w:rsidR="0005580D">
        <w:rPr>
          <w:lang w:val="en-US"/>
        </w:rPr>
        <w:t>(</w:t>
      </w:r>
      <w:r w:rsidR="00D867B0" w:rsidRPr="00961AF4">
        <w:rPr>
          <w:lang w:val="en-US"/>
        </w:rPr>
        <w:t xml:space="preserve">in terms of the QoS </w:t>
      </w:r>
      <w:r w:rsidR="00D867B0">
        <w:rPr>
          <w:lang w:val="en-US"/>
        </w:rPr>
        <w:t>f</w:t>
      </w:r>
      <w:r w:rsidR="00D867B0" w:rsidRPr="00961AF4">
        <w:rPr>
          <w:lang w:val="en-US"/>
        </w:rPr>
        <w:t>lows</w:t>
      </w:r>
      <w:r w:rsidR="00D867B0">
        <w:rPr>
          <w:lang w:val="en-US"/>
        </w:rPr>
        <w:t xml:space="preserve"> in the SCG).</w:t>
      </w:r>
    </w:p>
    <w:p w14:paraId="03A358DD" w14:textId="1B2E33A2" w:rsidR="00961AF4" w:rsidRPr="00961AF4" w:rsidRDefault="00961AF4" w:rsidP="00961AF4">
      <w:pPr>
        <w:rPr>
          <w:b/>
          <w:bCs/>
          <w:lang w:val="en-US"/>
        </w:rPr>
      </w:pPr>
      <w:r w:rsidRPr="00961AF4">
        <w:rPr>
          <w:b/>
          <w:bCs/>
          <w:lang w:val="en-US"/>
        </w:rPr>
        <w:t xml:space="preserve">Proposal </w:t>
      </w:r>
      <w:r w:rsidR="00E33BB2">
        <w:rPr>
          <w:b/>
          <w:bCs/>
          <w:lang w:val="en-US"/>
        </w:rPr>
        <w:t>3</w:t>
      </w:r>
      <w:r w:rsidRPr="00961AF4">
        <w:rPr>
          <w:b/>
          <w:bCs/>
          <w:lang w:val="en-US"/>
        </w:rPr>
        <w:t>:</w:t>
      </w:r>
      <w:r w:rsidR="009A6E3D">
        <w:rPr>
          <w:b/>
          <w:bCs/>
          <w:lang w:val="en-US"/>
        </w:rPr>
        <w:t xml:space="preserve"> </w:t>
      </w:r>
      <w:r w:rsidRPr="00961AF4">
        <w:rPr>
          <w:b/>
          <w:bCs/>
          <w:lang w:val="en-US"/>
        </w:rPr>
        <w:t xml:space="preserve"> Enhance dual connectivity procedures (e.g., SN addition, MN-initiated SN change) to indicate MN assumptions </w:t>
      </w:r>
      <w:r w:rsidR="00DE1DBE">
        <w:rPr>
          <w:b/>
          <w:bCs/>
          <w:lang w:val="en-US"/>
        </w:rPr>
        <w:t>to be considered by the SN</w:t>
      </w:r>
      <w:r w:rsidR="00880194">
        <w:rPr>
          <w:b/>
          <w:bCs/>
          <w:lang w:val="en-US"/>
        </w:rPr>
        <w:t>:</w:t>
      </w:r>
      <w:r w:rsidRPr="00961AF4">
        <w:rPr>
          <w:b/>
          <w:bCs/>
          <w:lang w:val="en-US"/>
        </w:rPr>
        <w:t xml:space="preserve"> cell the MN assumed as </w:t>
      </w:r>
      <w:proofErr w:type="spellStart"/>
      <w:r w:rsidRPr="00961AF4">
        <w:rPr>
          <w:b/>
          <w:bCs/>
          <w:lang w:val="en-US"/>
        </w:rPr>
        <w:t>PSCell</w:t>
      </w:r>
      <w:proofErr w:type="spellEnd"/>
      <w:r w:rsidRPr="00961AF4">
        <w:rPr>
          <w:b/>
          <w:bCs/>
          <w:lang w:val="en-US"/>
        </w:rPr>
        <w:t>, QoS flows the MN assumed to be served as SCGs.</w:t>
      </w:r>
    </w:p>
    <w:p w14:paraId="65FF3E34" w14:textId="77777777" w:rsidR="00961AF4" w:rsidRPr="003D0C49" w:rsidRDefault="00961AF4" w:rsidP="00961AF4">
      <w:pPr>
        <w:rPr>
          <w:lang w:val="en-US"/>
        </w:rPr>
      </w:pPr>
    </w:p>
    <w:p w14:paraId="0C02427C" w14:textId="78EBD85F" w:rsidR="00961AF4" w:rsidRPr="00961AF4" w:rsidRDefault="00961AF4" w:rsidP="00961AF4">
      <w:pPr>
        <w:pStyle w:val="Heading1"/>
        <w:rPr>
          <w:lang w:val="en-US"/>
        </w:rPr>
      </w:pPr>
      <w:r w:rsidRPr="00961AF4">
        <w:rPr>
          <w:lang w:val="en-US"/>
        </w:rPr>
        <w:t>Conclusions</w:t>
      </w:r>
    </w:p>
    <w:p w14:paraId="4DBD509C" w14:textId="77777777" w:rsidR="00961AF4" w:rsidRPr="00961AF4" w:rsidRDefault="00961AF4" w:rsidP="00961AF4">
      <w:pPr>
        <w:rPr>
          <w:lang w:val="en-US"/>
        </w:rPr>
      </w:pPr>
      <w:r w:rsidRPr="00961AF4">
        <w:rPr>
          <w:lang w:val="en-US"/>
        </w:rPr>
        <w:t>Based on the discussion in this paper, we derived the following proposals:</w:t>
      </w:r>
    </w:p>
    <w:p w14:paraId="55BDCC2A" w14:textId="77777777" w:rsidR="00E33BB2" w:rsidRPr="00E33BB2" w:rsidRDefault="00E33BB2" w:rsidP="00E33BB2">
      <w:pPr>
        <w:rPr>
          <w:b/>
          <w:bCs/>
          <w:lang w:val="en-US"/>
        </w:rPr>
      </w:pPr>
      <w:r w:rsidRPr="00E33BB2">
        <w:rPr>
          <w:b/>
          <w:bCs/>
          <w:lang w:val="en-US"/>
        </w:rPr>
        <w:t xml:space="preserve">Proposal 1:  For AI/ML assisted mobility optimization for NR-DC, define the following conditions for the SN to stop collection of UE performance requested by the MN: 1) expiration of a timer, after successful SN Addition; 2) SN removal (MN initiated or SN initiated); 3) Change of the </w:t>
      </w:r>
      <w:proofErr w:type="spellStart"/>
      <w:r w:rsidRPr="00E33BB2">
        <w:rPr>
          <w:b/>
          <w:bCs/>
          <w:lang w:val="en-US"/>
        </w:rPr>
        <w:t>PSCell</w:t>
      </w:r>
      <w:proofErr w:type="spellEnd"/>
      <w:r w:rsidRPr="00E33BB2">
        <w:rPr>
          <w:b/>
          <w:bCs/>
          <w:lang w:val="en-US"/>
        </w:rPr>
        <w:t>.</w:t>
      </w:r>
    </w:p>
    <w:p w14:paraId="6D4E5C5E" w14:textId="77777777" w:rsidR="00E33BB2" w:rsidRPr="00E33BB2" w:rsidRDefault="00E33BB2" w:rsidP="00E33BB2">
      <w:pPr>
        <w:rPr>
          <w:b/>
          <w:bCs/>
          <w:lang w:val="en-US"/>
        </w:rPr>
      </w:pPr>
      <w:r w:rsidRPr="00E33BB2">
        <w:rPr>
          <w:b/>
          <w:bCs/>
          <w:lang w:val="en-US"/>
        </w:rPr>
        <w:lastRenderedPageBreak/>
        <w:t xml:space="preserve">Proposal 2:  For AI/ML assisted mobility optimization for NR-DC, extend the UE Performance IE to include the </w:t>
      </w:r>
      <w:proofErr w:type="spellStart"/>
      <w:r w:rsidRPr="00E33BB2">
        <w:rPr>
          <w:b/>
          <w:bCs/>
          <w:lang w:val="en-US"/>
        </w:rPr>
        <w:t>PSCell</w:t>
      </w:r>
      <w:proofErr w:type="spellEnd"/>
      <w:r w:rsidRPr="00E33BB2">
        <w:rPr>
          <w:b/>
          <w:bCs/>
          <w:lang w:val="en-US"/>
        </w:rPr>
        <w:t xml:space="preserve"> serving the UE in the SN.</w:t>
      </w:r>
    </w:p>
    <w:p w14:paraId="723A7EAD" w14:textId="77777777" w:rsidR="00E33BB2" w:rsidRPr="00E33BB2" w:rsidRDefault="00E33BB2" w:rsidP="00E33BB2">
      <w:pPr>
        <w:rPr>
          <w:b/>
          <w:bCs/>
          <w:lang w:val="en-US"/>
        </w:rPr>
      </w:pPr>
      <w:r w:rsidRPr="00E33BB2">
        <w:rPr>
          <w:b/>
          <w:bCs/>
          <w:lang w:val="en-US"/>
        </w:rPr>
        <w:t xml:space="preserve">Observation 1:  An MN infers the action to add or change SN based on an assumption that a specific </w:t>
      </w:r>
      <w:proofErr w:type="spellStart"/>
      <w:r w:rsidRPr="00E33BB2">
        <w:rPr>
          <w:b/>
          <w:bCs/>
          <w:lang w:val="en-US"/>
        </w:rPr>
        <w:t>PSCell</w:t>
      </w:r>
      <w:proofErr w:type="spellEnd"/>
      <w:r w:rsidRPr="00E33BB2">
        <w:rPr>
          <w:b/>
          <w:bCs/>
          <w:lang w:val="en-US"/>
        </w:rPr>
        <w:t xml:space="preserve"> will be selected for the UE.</w:t>
      </w:r>
    </w:p>
    <w:p w14:paraId="491AAEDB" w14:textId="77777777" w:rsidR="00E33BB2" w:rsidRPr="00E33BB2" w:rsidRDefault="00E33BB2" w:rsidP="00E33BB2">
      <w:pPr>
        <w:rPr>
          <w:b/>
          <w:bCs/>
          <w:lang w:val="en-US"/>
        </w:rPr>
      </w:pPr>
      <w:r w:rsidRPr="00E33BB2">
        <w:rPr>
          <w:b/>
          <w:bCs/>
          <w:lang w:val="en-US"/>
        </w:rPr>
        <w:t>Observation 2:  An MN infers the action to add or change SN based on an assumption that a certain amount of UE traffic will be served by the new SN as SCG bearers.</w:t>
      </w:r>
    </w:p>
    <w:p w14:paraId="7975D446" w14:textId="6A9CBC7D" w:rsidR="005B2B8F" w:rsidRDefault="00E33BB2" w:rsidP="000C1D0D">
      <w:pPr>
        <w:rPr>
          <w:b/>
          <w:bCs/>
          <w:lang w:val="en-US"/>
        </w:rPr>
      </w:pPr>
      <w:r w:rsidRPr="00E33BB2">
        <w:rPr>
          <w:b/>
          <w:bCs/>
          <w:lang w:val="en-US"/>
        </w:rPr>
        <w:t xml:space="preserve">Proposal </w:t>
      </w:r>
      <w:r>
        <w:rPr>
          <w:b/>
          <w:bCs/>
          <w:lang w:val="en-US"/>
        </w:rPr>
        <w:t>3</w:t>
      </w:r>
      <w:r w:rsidRPr="00E33BB2">
        <w:rPr>
          <w:b/>
          <w:bCs/>
          <w:lang w:val="en-US"/>
        </w:rPr>
        <w:t xml:space="preserve">:  Enhance dual connectivity procedures (e.g., SN addition, MN-initiated SN change) to indicate MN assumptions to be considered by the SN: cell the MN assumed as </w:t>
      </w:r>
      <w:proofErr w:type="spellStart"/>
      <w:r w:rsidRPr="00E33BB2">
        <w:rPr>
          <w:b/>
          <w:bCs/>
          <w:lang w:val="en-US"/>
        </w:rPr>
        <w:t>PSCell</w:t>
      </w:r>
      <w:proofErr w:type="spellEnd"/>
      <w:r w:rsidRPr="00E33BB2">
        <w:rPr>
          <w:b/>
          <w:bCs/>
          <w:lang w:val="en-US"/>
        </w:rPr>
        <w:t>, QoS flows the MN assumed to be served as SCGs.</w:t>
      </w:r>
    </w:p>
    <w:p w14:paraId="6F9E4B3F" w14:textId="02525657" w:rsidR="000C1D0D" w:rsidRPr="00851543" w:rsidRDefault="000C1D0D" w:rsidP="000C1D0D">
      <w:pPr>
        <w:rPr>
          <w:lang w:eastAsia="zh-CN"/>
        </w:rPr>
      </w:pPr>
      <w:r w:rsidRPr="00851543">
        <w:rPr>
          <w:lang w:eastAsia="zh-CN"/>
        </w:rPr>
        <w:t xml:space="preserve">A TP mirroring the </w:t>
      </w:r>
      <w:r w:rsidR="00A134F9">
        <w:rPr>
          <w:lang w:eastAsia="zh-CN"/>
        </w:rPr>
        <w:t xml:space="preserve">above </w:t>
      </w:r>
      <w:r w:rsidRPr="00851543">
        <w:rPr>
          <w:lang w:eastAsia="zh-CN"/>
        </w:rPr>
        <w:t xml:space="preserve">proposals is presented in </w:t>
      </w:r>
      <w:r w:rsidR="003646C4" w:rsidRPr="003646C4">
        <w:rPr>
          <w:lang w:eastAsia="zh-CN"/>
        </w:rPr>
        <w:t>R3-2504</w:t>
      </w:r>
      <w:r w:rsidR="003646C4">
        <w:rPr>
          <w:lang w:eastAsia="zh-CN"/>
        </w:rPr>
        <w:t>60</w:t>
      </w:r>
      <w:r w:rsidR="00360113">
        <w:rPr>
          <w:lang w:eastAsia="zh-CN"/>
        </w:rPr>
        <w:t>.</w:t>
      </w:r>
    </w:p>
    <w:p w14:paraId="590C92DB" w14:textId="77777777" w:rsidR="00C70F87" w:rsidRPr="00C70F87" w:rsidRDefault="00C70F87" w:rsidP="00C70F87">
      <w:pPr>
        <w:rPr>
          <w:lang w:val="en-US"/>
        </w:rPr>
      </w:pPr>
    </w:p>
    <w:sectPr w:rsidR="00C70F87" w:rsidRPr="00C70F8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4F357" w14:textId="77777777" w:rsidR="00E40DC9" w:rsidRDefault="00E40DC9">
      <w:r>
        <w:separator/>
      </w:r>
    </w:p>
  </w:endnote>
  <w:endnote w:type="continuationSeparator" w:id="0">
    <w:p w14:paraId="03C6368A" w14:textId="77777777" w:rsidR="00E40DC9" w:rsidRDefault="00E40DC9">
      <w:r>
        <w:continuationSeparator/>
      </w:r>
    </w:p>
  </w:endnote>
  <w:endnote w:type="continuationNotice" w:id="1">
    <w:p w14:paraId="02148ABE" w14:textId="77777777" w:rsidR="00E40DC9" w:rsidRDefault="00E40D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637AA" w14:textId="77777777" w:rsidR="00E40DC9" w:rsidRDefault="00E40DC9">
      <w:r>
        <w:separator/>
      </w:r>
    </w:p>
  </w:footnote>
  <w:footnote w:type="continuationSeparator" w:id="0">
    <w:p w14:paraId="69EBEC13" w14:textId="77777777" w:rsidR="00E40DC9" w:rsidRDefault="00E40DC9">
      <w:r>
        <w:continuationSeparator/>
      </w:r>
    </w:p>
  </w:footnote>
  <w:footnote w:type="continuationNotice" w:id="1">
    <w:p w14:paraId="324DC357" w14:textId="77777777" w:rsidR="00E40DC9" w:rsidRDefault="00E40D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E48B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DA88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4CC5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83428"/>
    <w:multiLevelType w:val="hybridMultilevel"/>
    <w:tmpl w:val="44C81AD2"/>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 w15:restartNumberingAfterBreak="0">
    <w:nsid w:val="315F54D0"/>
    <w:multiLevelType w:val="hybridMultilevel"/>
    <w:tmpl w:val="D9C28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47C2EE9"/>
    <w:multiLevelType w:val="hybridMultilevel"/>
    <w:tmpl w:val="9962A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4C55BF"/>
    <w:multiLevelType w:val="multilevel"/>
    <w:tmpl w:val="8C8203AA"/>
    <w:styleLink w:val="Headings"/>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418"/>
        </w:tabs>
        <w:ind w:left="1418" w:hanging="1418"/>
      </w:pPr>
      <w:rPr>
        <w:rFonts w:hint="default"/>
      </w:rPr>
    </w:lvl>
    <w:lvl w:ilvl="4">
      <w:start w:val="1"/>
      <w:numFmt w:val="decimal"/>
      <w:pStyle w:val="Heading5"/>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486500AF"/>
    <w:multiLevelType w:val="hybridMultilevel"/>
    <w:tmpl w:val="BDF86F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E06B32"/>
    <w:multiLevelType w:val="hybridMultilevel"/>
    <w:tmpl w:val="45880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49A2D8F"/>
    <w:multiLevelType w:val="hybridMultilevel"/>
    <w:tmpl w:val="1B40A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C0C45CF"/>
    <w:multiLevelType w:val="multilevel"/>
    <w:tmpl w:val="8C8203AA"/>
    <w:numStyleLink w:val="Headings"/>
  </w:abstractNum>
  <w:abstractNum w:abstractNumId="8" w15:restartNumberingAfterBreak="0">
    <w:nsid w:val="7BA952D6"/>
    <w:multiLevelType w:val="multilevel"/>
    <w:tmpl w:val="2500EB4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701"/>
        </w:tabs>
        <w:ind w:left="1701" w:hanging="1701"/>
      </w:pPr>
      <w:rPr>
        <w:rFonts w:hint="default"/>
      </w:rPr>
    </w:lvl>
    <w:lvl w:ilvl="5">
      <w:start w:val="1"/>
      <w:numFmt w:val="decimal"/>
      <w:lvlText w:val="%1.%2.%3.%4.%5.%6"/>
      <w:lvlJc w:val="left"/>
      <w:pPr>
        <w:ind w:left="1985" w:hanging="198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988431922">
    <w:abstractNumId w:val="8"/>
  </w:num>
  <w:num w:numId="2" w16cid:durableId="1830823239">
    <w:abstractNumId w:val="4"/>
  </w:num>
  <w:num w:numId="3" w16cid:durableId="423383487">
    <w:abstractNumId w:val="5"/>
  </w:num>
  <w:num w:numId="4" w16cid:durableId="622688066">
    <w:abstractNumId w:val="6"/>
  </w:num>
  <w:num w:numId="5" w16cid:durableId="151524991">
    <w:abstractNumId w:val="1"/>
  </w:num>
  <w:num w:numId="6" w16cid:durableId="548418641">
    <w:abstractNumId w:val="2"/>
  </w:num>
  <w:num w:numId="7" w16cid:durableId="1727803830">
    <w:abstractNumId w:val="3"/>
  </w:num>
  <w:num w:numId="8" w16cid:durableId="1452364461">
    <w:abstractNumId w:val="7"/>
  </w:num>
  <w:num w:numId="9" w16cid:durableId="1176454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A4"/>
    <w:rsid w:val="00022E4A"/>
    <w:rsid w:val="0005002F"/>
    <w:rsid w:val="0005580D"/>
    <w:rsid w:val="00083B89"/>
    <w:rsid w:val="000A6394"/>
    <w:rsid w:val="000B7DF3"/>
    <w:rsid w:val="000B7FED"/>
    <w:rsid w:val="000C038A"/>
    <w:rsid w:val="000C1D0D"/>
    <w:rsid w:val="000C6598"/>
    <w:rsid w:val="000C7827"/>
    <w:rsid w:val="000D25EC"/>
    <w:rsid w:val="000E55EB"/>
    <w:rsid w:val="000F067D"/>
    <w:rsid w:val="00101C99"/>
    <w:rsid w:val="00104CF5"/>
    <w:rsid w:val="00133219"/>
    <w:rsid w:val="00145D43"/>
    <w:rsid w:val="00157363"/>
    <w:rsid w:val="00157488"/>
    <w:rsid w:val="0016174F"/>
    <w:rsid w:val="001768CE"/>
    <w:rsid w:val="00191E57"/>
    <w:rsid w:val="00192C46"/>
    <w:rsid w:val="00194F68"/>
    <w:rsid w:val="001A08B3"/>
    <w:rsid w:val="001A6DF2"/>
    <w:rsid w:val="001A7B60"/>
    <w:rsid w:val="001B10F7"/>
    <w:rsid w:val="001B2708"/>
    <w:rsid w:val="001B52F0"/>
    <w:rsid w:val="001B673E"/>
    <w:rsid w:val="001B7253"/>
    <w:rsid w:val="001B78A3"/>
    <w:rsid w:val="001B7A65"/>
    <w:rsid w:val="001D436F"/>
    <w:rsid w:val="001E41F3"/>
    <w:rsid w:val="001F6CA9"/>
    <w:rsid w:val="0020037A"/>
    <w:rsid w:val="00211240"/>
    <w:rsid w:val="00214D4D"/>
    <w:rsid w:val="00215427"/>
    <w:rsid w:val="00221B9A"/>
    <w:rsid w:val="00241310"/>
    <w:rsid w:val="0026004D"/>
    <w:rsid w:val="002640DD"/>
    <w:rsid w:val="00275D12"/>
    <w:rsid w:val="00277283"/>
    <w:rsid w:val="00281291"/>
    <w:rsid w:val="00284FEB"/>
    <w:rsid w:val="002860C4"/>
    <w:rsid w:val="002A544F"/>
    <w:rsid w:val="002A7FBA"/>
    <w:rsid w:val="002B5741"/>
    <w:rsid w:val="002C63EE"/>
    <w:rsid w:val="002D1850"/>
    <w:rsid w:val="002D79F0"/>
    <w:rsid w:val="002E30F1"/>
    <w:rsid w:val="002F596E"/>
    <w:rsid w:val="00305409"/>
    <w:rsid w:val="00335EB2"/>
    <w:rsid w:val="0034780E"/>
    <w:rsid w:val="00351796"/>
    <w:rsid w:val="00360113"/>
    <w:rsid w:val="003609EF"/>
    <w:rsid w:val="00361E8D"/>
    <w:rsid w:val="0036231A"/>
    <w:rsid w:val="00362FB8"/>
    <w:rsid w:val="003646C4"/>
    <w:rsid w:val="00372CC8"/>
    <w:rsid w:val="00374DD4"/>
    <w:rsid w:val="00386F44"/>
    <w:rsid w:val="00396239"/>
    <w:rsid w:val="00397287"/>
    <w:rsid w:val="003A63CA"/>
    <w:rsid w:val="003B5CEC"/>
    <w:rsid w:val="003D0C49"/>
    <w:rsid w:val="003D66EA"/>
    <w:rsid w:val="003E1A36"/>
    <w:rsid w:val="00403063"/>
    <w:rsid w:val="00410371"/>
    <w:rsid w:val="004242F1"/>
    <w:rsid w:val="00425786"/>
    <w:rsid w:val="00453B3D"/>
    <w:rsid w:val="00467947"/>
    <w:rsid w:val="004776AC"/>
    <w:rsid w:val="00484240"/>
    <w:rsid w:val="00484932"/>
    <w:rsid w:val="004854C4"/>
    <w:rsid w:val="004B632F"/>
    <w:rsid w:val="004B75B7"/>
    <w:rsid w:val="004F6E56"/>
    <w:rsid w:val="0050087C"/>
    <w:rsid w:val="00510348"/>
    <w:rsid w:val="0051580D"/>
    <w:rsid w:val="00531243"/>
    <w:rsid w:val="00540308"/>
    <w:rsid w:val="00542477"/>
    <w:rsid w:val="00547111"/>
    <w:rsid w:val="0058680C"/>
    <w:rsid w:val="00592D74"/>
    <w:rsid w:val="005B2B8F"/>
    <w:rsid w:val="005C3C6B"/>
    <w:rsid w:val="005C7434"/>
    <w:rsid w:val="005E2C44"/>
    <w:rsid w:val="005F2BB2"/>
    <w:rsid w:val="006036F3"/>
    <w:rsid w:val="00621188"/>
    <w:rsid w:val="0062330D"/>
    <w:rsid w:val="006257ED"/>
    <w:rsid w:val="006273A5"/>
    <w:rsid w:val="00630237"/>
    <w:rsid w:val="00637048"/>
    <w:rsid w:val="00655E79"/>
    <w:rsid w:val="006651A4"/>
    <w:rsid w:val="006724B9"/>
    <w:rsid w:val="00673F85"/>
    <w:rsid w:val="00682232"/>
    <w:rsid w:val="00690A59"/>
    <w:rsid w:val="00695808"/>
    <w:rsid w:val="006B46FB"/>
    <w:rsid w:val="006E21FB"/>
    <w:rsid w:val="006E5C14"/>
    <w:rsid w:val="006E5D0C"/>
    <w:rsid w:val="006F1BAC"/>
    <w:rsid w:val="00702E72"/>
    <w:rsid w:val="00707CAB"/>
    <w:rsid w:val="007118CF"/>
    <w:rsid w:val="00715A26"/>
    <w:rsid w:val="00715DA9"/>
    <w:rsid w:val="00720084"/>
    <w:rsid w:val="00741431"/>
    <w:rsid w:val="00744032"/>
    <w:rsid w:val="00746068"/>
    <w:rsid w:val="00755F96"/>
    <w:rsid w:val="0076192D"/>
    <w:rsid w:val="00770C2B"/>
    <w:rsid w:val="00792342"/>
    <w:rsid w:val="00792F1D"/>
    <w:rsid w:val="007977A8"/>
    <w:rsid w:val="007A7C44"/>
    <w:rsid w:val="007B512A"/>
    <w:rsid w:val="007C1448"/>
    <w:rsid w:val="007C2097"/>
    <w:rsid w:val="007D4F83"/>
    <w:rsid w:val="007D6A07"/>
    <w:rsid w:val="007E18C3"/>
    <w:rsid w:val="007F6B6D"/>
    <w:rsid w:val="007F7259"/>
    <w:rsid w:val="00800EF7"/>
    <w:rsid w:val="00801E95"/>
    <w:rsid w:val="008040A8"/>
    <w:rsid w:val="00813BD9"/>
    <w:rsid w:val="008266C9"/>
    <w:rsid w:val="008279FA"/>
    <w:rsid w:val="0083628C"/>
    <w:rsid w:val="00841C21"/>
    <w:rsid w:val="00857290"/>
    <w:rsid w:val="008626E7"/>
    <w:rsid w:val="008669A5"/>
    <w:rsid w:val="00870EE7"/>
    <w:rsid w:val="00880194"/>
    <w:rsid w:val="00883697"/>
    <w:rsid w:val="008863B9"/>
    <w:rsid w:val="00894276"/>
    <w:rsid w:val="008953E8"/>
    <w:rsid w:val="008A28D4"/>
    <w:rsid w:val="008A31EC"/>
    <w:rsid w:val="008A45A6"/>
    <w:rsid w:val="008B1DAB"/>
    <w:rsid w:val="008D3F7C"/>
    <w:rsid w:val="008D4D8E"/>
    <w:rsid w:val="008D64B4"/>
    <w:rsid w:val="008F686C"/>
    <w:rsid w:val="009148DE"/>
    <w:rsid w:val="00926ADD"/>
    <w:rsid w:val="00931327"/>
    <w:rsid w:val="00941E30"/>
    <w:rsid w:val="00961AF4"/>
    <w:rsid w:val="00966AB8"/>
    <w:rsid w:val="009777D9"/>
    <w:rsid w:val="00991B88"/>
    <w:rsid w:val="009A5753"/>
    <w:rsid w:val="009A579D"/>
    <w:rsid w:val="009A6E3D"/>
    <w:rsid w:val="009E3297"/>
    <w:rsid w:val="009F734F"/>
    <w:rsid w:val="00A02066"/>
    <w:rsid w:val="00A134F9"/>
    <w:rsid w:val="00A246B6"/>
    <w:rsid w:val="00A33358"/>
    <w:rsid w:val="00A33465"/>
    <w:rsid w:val="00A425D4"/>
    <w:rsid w:val="00A47E70"/>
    <w:rsid w:val="00A50CF0"/>
    <w:rsid w:val="00A52513"/>
    <w:rsid w:val="00A657FF"/>
    <w:rsid w:val="00A730A9"/>
    <w:rsid w:val="00A7671C"/>
    <w:rsid w:val="00AA2CBC"/>
    <w:rsid w:val="00AA4F83"/>
    <w:rsid w:val="00AB0000"/>
    <w:rsid w:val="00AC0DB1"/>
    <w:rsid w:val="00AC5820"/>
    <w:rsid w:val="00AD1CD8"/>
    <w:rsid w:val="00AF1118"/>
    <w:rsid w:val="00AF531A"/>
    <w:rsid w:val="00B02FFC"/>
    <w:rsid w:val="00B039E7"/>
    <w:rsid w:val="00B06819"/>
    <w:rsid w:val="00B258BB"/>
    <w:rsid w:val="00B26204"/>
    <w:rsid w:val="00B5369B"/>
    <w:rsid w:val="00B67B97"/>
    <w:rsid w:val="00B725B2"/>
    <w:rsid w:val="00B83B39"/>
    <w:rsid w:val="00B864AA"/>
    <w:rsid w:val="00B87FBF"/>
    <w:rsid w:val="00B90439"/>
    <w:rsid w:val="00B95980"/>
    <w:rsid w:val="00B968C8"/>
    <w:rsid w:val="00BA3EC5"/>
    <w:rsid w:val="00BA51D9"/>
    <w:rsid w:val="00BB5DFC"/>
    <w:rsid w:val="00BD0AE0"/>
    <w:rsid w:val="00BD279D"/>
    <w:rsid w:val="00BD6BB8"/>
    <w:rsid w:val="00BE5130"/>
    <w:rsid w:val="00BE6AC1"/>
    <w:rsid w:val="00C222AA"/>
    <w:rsid w:val="00C22B8F"/>
    <w:rsid w:val="00C25D45"/>
    <w:rsid w:val="00C30E0E"/>
    <w:rsid w:val="00C30F64"/>
    <w:rsid w:val="00C35DFE"/>
    <w:rsid w:val="00C565AE"/>
    <w:rsid w:val="00C66BA2"/>
    <w:rsid w:val="00C70F87"/>
    <w:rsid w:val="00C81297"/>
    <w:rsid w:val="00C83C78"/>
    <w:rsid w:val="00C95985"/>
    <w:rsid w:val="00CC5026"/>
    <w:rsid w:val="00CC68D0"/>
    <w:rsid w:val="00CD1973"/>
    <w:rsid w:val="00D03F9A"/>
    <w:rsid w:val="00D0401D"/>
    <w:rsid w:val="00D06D51"/>
    <w:rsid w:val="00D23C43"/>
    <w:rsid w:val="00D24991"/>
    <w:rsid w:val="00D359B8"/>
    <w:rsid w:val="00D47424"/>
    <w:rsid w:val="00D47810"/>
    <w:rsid w:val="00D50255"/>
    <w:rsid w:val="00D5210E"/>
    <w:rsid w:val="00D52AA5"/>
    <w:rsid w:val="00D66520"/>
    <w:rsid w:val="00D7324C"/>
    <w:rsid w:val="00D82C31"/>
    <w:rsid w:val="00D867B0"/>
    <w:rsid w:val="00DC5C48"/>
    <w:rsid w:val="00DD1016"/>
    <w:rsid w:val="00DE1DBE"/>
    <w:rsid w:val="00DE34CF"/>
    <w:rsid w:val="00E00870"/>
    <w:rsid w:val="00E0403B"/>
    <w:rsid w:val="00E13F3D"/>
    <w:rsid w:val="00E16271"/>
    <w:rsid w:val="00E201CA"/>
    <w:rsid w:val="00E331D3"/>
    <w:rsid w:val="00E33BB2"/>
    <w:rsid w:val="00E34898"/>
    <w:rsid w:val="00E40DC9"/>
    <w:rsid w:val="00E460E9"/>
    <w:rsid w:val="00E700F2"/>
    <w:rsid w:val="00E87E80"/>
    <w:rsid w:val="00E970A7"/>
    <w:rsid w:val="00E973CB"/>
    <w:rsid w:val="00EA5B28"/>
    <w:rsid w:val="00EB09B7"/>
    <w:rsid w:val="00EB4748"/>
    <w:rsid w:val="00EB5F71"/>
    <w:rsid w:val="00EC5240"/>
    <w:rsid w:val="00EE19B8"/>
    <w:rsid w:val="00EE774F"/>
    <w:rsid w:val="00EE7D7C"/>
    <w:rsid w:val="00EF081D"/>
    <w:rsid w:val="00F031E3"/>
    <w:rsid w:val="00F123C1"/>
    <w:rsid w:val="00F25D98"/>
    <w:rsid w:val="00F300FB"/>
    <w:rsid w:val="00F32557"/>
    <w:rsid w:val="00F42107"/>
    <w:rsid w:val="00F753AC"/>
    <w:rsid w:val="00F76722"/>
    <w:rsid w:val="00F84216"/>
    <w:rsid w:val="00F875AF"/>
    <w:rsid w:val="00FB6386"/>
    <w:rsid w:val="00FE60E9"/>
    <w:rsid w:val="00FF07CB"/>
    <w:rsid w:val="00FF3D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93DE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C70F87"/>
    <w:pPr>
      <w:keepNext/>
      <w:keepLines/>
      <w:numPr>
        <w:numId w:val="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C70F87"/>
    <w:pPr>
      <w:numPr>
        <w:ilvl w:val="1"/>
      </w:numPr>
      <w:pBdr>
        <w:top w:val="none" w:sz="0" w:space="0" w:color="auto"/>
      </w:pBdr>
      <w:spacing w:before="180"/>
      <w:outlineLvl w:val="1"/>
    </w:pPr>
    <w:rPr>
      <w:sz w:val="32"/>
    </w:rPr>
  </w:style>
  <w:style w:type="paragraph" w:styleId="Heading3">
    <w:name w:val="heading 3"/>
    <w:basedOn w:val="Heading2"/>
    <w:next w:val="Normal"/>
    <w:qFormat/>
    <w:rsid w:val="000B7FED"/>
    <w:pPr>
      <w:numPr>
        <w:ilvl w:val="2"/>
      </w:numPr>
      <w:spacing w:before="120"/>
      <w:outlineLvl w:val="2"/>
    </w:pPr>
    <w:rPr>
      <w:sz w:val="28"/>
    </w:rPr>
  </w:style>
  <w:style w:type="paragraph" w:styleId="Heading4">
    <w:name w:val="heading 4"/>
    <w:basedOn w:val="Heading3"/>
    <w:next w:val="Normal"/>
    <w:qFormat/>
    <w:rsid w:val="00C70F87"/>
    <w:pPr>
      <w:numPr>
        <w:ilvl w:val="3"/>
      </w:numPr>
      <w:outlineLvl w:val="3"/>
    </w:pPr>
    <w:rPr>
      <w:sz w:val="24"/>
    </w:rPr>
  </w:style>
  <w:style w:type="paragraph" w:styleId="Heading5">
    <w:name w:val="heading 5"/>
    <w:basedOn w:val="Heading4"/>
    <w:next w:val="Normal"/>
    <w:qFormat/>
    <w:rsid w:val="00C70F87"/>
    <w:pPr>
      <w:numPr>
        <w:ilvl w:val="4"/>
      </w:numPr>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Headings">
    <w:name w:val="Headings"/>
    <w:uiPriority w:val="99"/>
    <w:rsid w:val="00792F1D"/>
    <w:pPr>
      <w:numPr>
        <w:numId w:val="7"/>
      </w:numPr>
    </w:pPr>
  </w:style>
  <w:style w:type="paragraph" w:styleId="ListParagraph">
    <w:name w:val="List Paragraph"/>
    <w:basedOn w:val="Normal"/>
    <w:link w:val="ListParagraphChar"/>
    <w:uiPriority w:val="99"/>
    <w:qFormat/>
    <w:rsid w:val="00961AF4"/>
    <w:pPr>
      <w:ind w:left="720"/>
      <w:contextualSpacing/>
    </w:pPr>
  </w:style>
  <w:style w:type="character" w:customStyle="1" w:styleId="TALCar">
    <w:name w:val="TAL Car"/>
    <w:link w:val="TAL"/>
    <w:qFormat/>
    <w:rsid w:val="00961AF4"/>
    <w:rPr>
      <w:rFonts w:ascii="Arial" w:hAnsi="Arial"/>
      <w:sz w:val="18"/>
      <w:lang w:val="en-GB" w:eastAsia="en-US"/>
    </w:rPr>
  </w:style>
  <w:style w:type="character" w:customStyle="1" w:styleId="15">
    <w:name w:val="15"/>
    <w:rsid w:val="00E0403B"/>
    <w:rPr>
      <w:rFonts w:ascii="CG Times (WN)" w:hAnsi="CG Times (WN)" w:hint="default"/>
      <w:color w:val="0000FF"/>
      <w:u w:val="single"/>
    </w:rPr>
  </w:style>
  <w:style w:type="paragraph" w:styleId="Revision">
    <w:name w:val="Revision"/>
    <w:hidden/>
    <w:uiPriority w:val="99"/>
    <w:semiHidden/>
    <w:rsid w:val="00746068"/>
    <w:rPr>
      <w:rFonts w:ascii="Times New Roman" w:hAnsi="Times New Roman"/>
      <w:lang w:val="en-GB" w:eastAsia="en-US"/>
    </w:rPr>
  </w:style>
  <w:style w:type="character" w:customStyle="1" w:styleId="CommentTextChar">
    <w:name w:val="Comment Text Char"/>
    <w:link w:val="CommentText"/>
    <w:qFormat/>
    <w:locked/>
    <w:rsid w:val="00E16271"/>
    <w:rPr>
      <w:rFonts w:ascii="Times New Roman" w:hAnsi="Times New Roman"/>
      <w:lang w:val="en-GB" w:eastAsia="en-US"/>
    </w:rPr>
  </w:style>
  <w:style w:type="character" w:customStyle="1" w:styleId="CRCoverPageZchn">
    <w:name w:val="CR Cover Page Zchn"/>
    <w:link w:val="CRCoverPage"/>
    <w:qFormat/>
    <w:rsid w:val="00B039E7"/>
    <w:rPr>
      <w:rFonts w:ascii="Arial" w:hAnsi="Arial"/>
      <w:lang w:val="en-GB" w:eastAsia="en-US"/>
    </w:rPr>
  </w:style>
  <w:style w:type="character" w:customStyle="1" w:styleId="ListParagraphChar">
    <w:name w:val="List Paragraph Char"/>
    <w:link w:val="ListParagraph"/>
    <w:uiPriority w:val="99"/>
    <w:qFormat/>
    <w:locked/>
    <w:rsid w:val="00B02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81B14854-18A5-424C-B058-18C47FEFC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35BE9F-A8E5-44EC-AAE5-3F112C78A727}">
  <ds:schemaRefs>
    <ds:schemaRef ds:uri="http://schemas.microsoft.com/sharepoint/v3/contenttype/forms"/>
  </ds:schemaRefs>
</ds:datastoreItem>
</file>

<file path=customXml/itemProps4.xml><?xml version="1.0" encoding="utf-8"?>
<ds:datastoreItem xmlns:ds="http://schemas.openxmlformats.org/officeDocument/2006/customXml" ds:itemID="{1886E5AB-6681-49C8-ACF8-62A4FA618F6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1223</Words>
  <Characters>6975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8182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cp:revision>
  <cp:lastPrinted>1899-12-31T23:00:00Z</cp:lastPrinted>
  <dcterms:created xsi:type="dcterms:W3CDTF">2025-02-06T13:18:00Z</dcterms:created>
  <dcterms:modified xsi:type="dcterms:W3CDTF">2025-02-06T17:54:00Z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MediaServiceImageTags">
    <vt:lpwstr/>
  </property>
</Properties>
</file>